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78" w:rsidRPr="00B47678" w:rsidRDefault="00B47678" w:rsidP="00B47678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>
        <w:rPr>
          <w:rFonts w:ascii="Times New Roman" w:eastAsia="Times New Roman" w:hAnsi="Times New Roman" w:cs="Times New Roman"/>
          <w:noProof/>
          <w:sz w:val="44"/>
          <w:szCs w:val="44"/>
          <w:lang w:eastAsia="cs-CZ"/>
        </w:rPr>
        <w:drawing>
          <wp:inline distT="0" distB="0" distL="0" distR="0" wp14:anchorId="5BBE45BB" wp14:editId="2D8601DC">
            <wp:extent cx="2257425" cy="4095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7678" w:rsidRPr="00B47678" w:rsidRDefault="00B47678" w:rsidP="00B4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B47678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Program 20</w:t>
      </w:r>
      <w:r w:rsidR="0055696C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21</w:t>
      </w:r>
    </w:p>
    <w:p w:rsidR="00B47678" w:rsidRPr="00B47678" w:rsidRDefault="00B47678" w:rsidP="00B4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B47678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pro poskytování dotací z rozpočtu Středočeského kraje</w:t>
      </w:r>
    </w:p>
    <w:p w:rsidR="00B47678" w:rsidRPr="00B47678" w:rsidRDefault="00B47678" w:rsidP="00B4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B47678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 na Environmentální vzdělávání, výchovu a osvětu</w:t>
      </w:r>
    </w:p>
    <w:p w:rsidR="00B47678" w:rsidRPr="00B47678" w:rsidRDefault="00B47678" w:rsidP="00B476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B47678" w:rsidRPr="00B47678" w:rsidRDefault="00B47678" w:rsidP="00B47678">
      <w:pPr>
        <w:tabs>
          <w:tab w:val="center" w:pos="4536"/>
          <w:tab w:val="righ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Středočeského kraje schválilo usnesením č. </w:t>
      </w:r>
      <w:r w:rsidR="00CF542E" w:rsidRPr="00CF542E">
        <w:rPr>
          <w:rFonts w:ascii="Times New Roman" w:eastAsia="Times New Roman" w:hAnsi="Times New Roman" w:cs="Times New Roman"/>
          <w:sz w:val="24"/>
          <w:szCs w:val="24"/>
          <w:lang w:eastAsia="cs-CZ"/>
        </w:rPr>
        <w:t>026-03/2021/ZK</w:t>
      </w:r>
      <w:r w:rsidR="00CF5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ze dne </w:t>
      </w:r>
      <w:r w:rsidR="005B44D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E2FB3">
        <w:rPr>
          <w:rFonts w:ascii="Times New Roman" w:eastAsia="Times New Roman" w:hAnsi="Times New Roman" w:cs="Times New Roman"/>
          <w:sz w:val="24"/>
          <w:szCs w:val="24"/>
          <w:lang w:eastAsia="cs-CZ"/>
        </w:rPr>
        <w:t>25.1.2021</w:t>
      </w:r>
      <w:r w:rsidR="005B44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5696C">
        <w:rPr>
          <w:rFonts w:ascii="Times New Roman" w:eastAsia="Times New Roman" w:hAnsi="Times New Roman" w:cs="Times New Roman"/>
          <w:sz w:val="24"/>
          <w:szCs w:val="24"/>
          <w:lang w:eastAsia="cs-CZ"/>
        </w:rPr>
        <w:t>tento „Program 2021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poskytování dotací z rozpočtu Středočeského kraje na Environmentální vzdělávání, výchovu a osvětu“ (dále jen „Program“)</w:t>
      </w:r>
      <w:r w:rsidR="004C17A9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>:</w:t>
      </w:r>
    </w:p>
    <w:p w:rsidR="00B47678" w:rsidRPr="00B47678" w:rsidRDefault="00B47678" w:rsidP="00B47678">
      <w:pPr>
        <w:spacing w:before="120"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B47678" w:rsidRPr="00B47678" w:rsidRDefault="00B47678" w:rsidP="00B47678">
      <w:pPr>
        <w:spacing w:before="120" w:after="0" w:line="28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Článek 1</w:t>
      </w:r>
    </w:p>
    <w:p w:rsidR="00B47678" w:rsidRPr="00B47678" w:rsidRDefault="00B47678" w:rsidP="00B47678">
      <w:pPr>
        <w:spacing w:before="120" w:after="0" w:line="28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Úvodní ustanovení</w:t>
      </w:r>
    </w:p>
    <w:p w:rsidR="00B47678" w:rsidRPr="00B47678" w:rsidRDefault="00B47678" w:rsidP="00B47678">
      <w:pPr>
        <w:numPr>
          <w:ilvl w:val="0"/>
          <w:numId w:val="13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Poskytovatelem dotace dle Programu je Středočeský kraj.</w:t>
      </w:r>
    </w:p>
    <w:p w:rsidR="00B47678" w:rsidRPr="00B47678" w:rsidRDefault="00B47678" w:rsidP="00B47678">
      <w:pPr>
        <w:numPr>
          <w:ilvl w:val="0"/>
          <w:numId w:val="13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Programem se rozumí souhrn věcných, časových a finančních podmínek podpory účelu určeného Středočeským krajem v Programu.</w:t>
      </w:r>
    </w:p>
    <w:p w:rsidR="00B47678" w:rsidRPr="00B47678" w:rsidRDefault="00B47678" w:rsidP="00B47678">
      <w:pPr>
        <w:numPr>
          <w:ilvl w:val="0"/>
          <w:numId w:val="13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Dotací se rozumí peněžní prostředky poskytnuté z rozpočtu Středočeského kraje právnické nebo fyzické osobě na účel stanovený v Programu (dále jen „dotace“).</w:t>
      </w:r>
    </w:p>
    <w:p w:rsidR="00B47678" w:rsidRPr="00B47678" w:rsidRDefault="00B47678" w:rsidP="00B47678">
      <w:pPr>
        <w:widowControl w:val="0"/>
        <w:numPr>
          <w:ilvl w:val="0"/>
          <w:numId w:val="13"/>
        </w:numPr>
        <w:suppressAutoHyphens/>
        <w:autoSpaceDN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B47678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Dotaci lze poskytnout na základě žádosti o poskytnutí dotace prostřednictvím veřejnoprávní smlouvy (dále jen „žádost“). </w:t>
      </w:r>
    </w:p>
    <w:p w:rsidR="00B47678" w:rsidRPr="00B47678" w:rsidRDefault="00B47678" w:rsidP="00B47678">
      <w:pPr>
        <w:widowControl w:val="0"/>
        <w:numPr>
          <w:ilvl w:val="0"/>
          <w:numId w:val="13"/>
        </w:numPr>
        <w:suppressAutoHyphens/>
        <w:autoSpaceDN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B47678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Na poskytnutí dotace na základě žádosti není právní nárok.</w:t>
      </w:r>
    </w:p>
    <w:p w:rsidR="00B47678" w:rsidRPr="00B47678" w:rsidRDefault="00B47678" w:rsidP="00B47678">
      <w:pPr>
        <w:widowControl w:val="0"/>
        <w:numPr>
          <w:ilvl w:val="0"/>
          <w:numId w:val="13"/>
        </w:numPr>
        <w:suppressAutoHyphens/>
        <w:autoSpaceDN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B47678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O poskytnutí dotace z Programu rozhoduje Zastupitelstvo Středočeského kraje (dále jen „Zastupitelstvo“). </w:t>
      </w:r>
    </w:p>
    <w:p w:rsidR="00B47678" w:rsidRPr="00B47678" w:rsidRDefault="00B47678" w:rsidP="00B47678">
      <w:pPr>
        <w:widowControl w:val="0"/>
        <w:numPr>
          <w:ilvl w:val="0"/>
          <w:numId w:val="13"/>
        </w:numPr>
        <w:suppressAutoHyphens/>
        <w:autoSpaceDN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B47678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Dotace </w:t>
      </w:r>
      <w:r w:rsidRPr="00B47678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je účelová a poskytuje se na základě veřejnoprávní smlouvy o poskytnutí dotace z Programu (dále jen</w:t>
      </w:r>
      <w:r w:rsidR="00B51DE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B47678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“smlouva“), uzavřené mezi Středočeským krajem a příjemcem dotace (dále jen „příjemce“).  </w:t>
      </w:r>
    </w:p>
    <w:p w:rsidR="00B47678" w:rsidRPr="00B47678" w:rsidRDefault="00B47678" w:rsidP="00B47678">
      <w:pPr>
        <w:widowControl w:val="0"/>
        <w:numPr>
          <w:ilvl w:val="0"/>
          <w:numId w:val="13"/>
        </w:numPr>
        <w:suppressAutoHyphens/>
        <w:autoSpaceDN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 w:rsidRPr="00B47678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Environmentální výchova, vzdělávání a osvěta (dále jen „EVVO“) by měla vést k myšlení a jednání, které je v souladu s principem trvale udržitelného rozvoje, k vědomí odpovědnosti za udržení kvality životního prostředí a k úctě k životu ve všech jeho formách.</w:t>
      </w:r>
    </w:p>
    <w:p w:rsidR="00B47678" w:rsidRPr="00B47678" w:rsidRDefault="00B47678" w:rsidP="00B476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Článek 2</w:t>
      </w:r>
    </w:p>
    <w:p w:rsidR="00B47678" w:rsidRDefault="00B47678" w:rsidP="00B476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Účel dotace a důvody podpory</w:t>
      </w:r>
    </w:p>
    <w:p w:rsidR="00B47678" w:rsidRPr="007317D5" w:rsidRDefault="00B47678" w:rsidP="00334A1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7317D5">
        <w:rPr>
          <w:rFonts w:ascii="Times New Roman" w:eastAsia="Times New Roman" w:hAnsi="Times New Roman" w:cs="Times New Roman"/>
          <w:sz w:val="24"/>
          <w:szCs w:val="24"/>
          <w:lang w:eastAsia="cs-CZ"/>
        </w:rPr>
        <w:t>Dotaci dle tohoto Programu lze poskytnout pouze na účel, který je vymezen v rámci těchto Tematických zadání:</w:t>
      </w:r>
    </w:p>
    <w:p w:rsidR="007317D5" w:rsidRPr="00AB0349" w:rsidRDefault="002F390A" w:rsidP="007317D5">
      <w:pPr>
        <w:pStyle w:val="Odstavecseseznamem"/>
        <w:numPr>
          <w:ilvl w:val="0"/>
          <w:numId w:val="16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03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OSVĚTOVÁ ČINNOST</w:t>
      </w:r>
    </w:p>
    <w:p w:rsidR="00B47678" w:rsidRPr="00AB0349" w:rsidRDefault="00B47678" w:rsidP="007317D5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0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317D5" w:rsidRPr="00AB0349" w:rsidRDefault="007317D5" w:rsidP="007317D5">
      <w:pPr>
        <w:rPr>
          <w:rFonts w:ascii="Times New Roman" w:hAnsi="Times New Roman" w:cs="Times New Roman"/>
          <w:sz w:val="24"/>
          <w:szCs w:val="24"/>
        </w:rPr>
      </w:pPr>
      <w:r w:rsidRPr="00AB0349">
        <w:rPr>
          <w:rFonts w:ascii="Times New Roman" w:hAnsi="Times New Roman" w:cs="Times New Roman"/>
          <w:sz w:val="24"/>
          <w:szCs w:val="24"/>
        </w:rPr>
        <w:t>1) ekologické výukové programy, přednášky, semináře, výstavy, naučné a osvětové materiály</w:t>
      </w:r>
    </w:p>
    <w:p w:rsidR="007317D5" w:rsidRPr="00AB0349" w:rsidRDefault="007317D5" w:rsidP="007317D5">
      <w:pPr>
        <w:rPr>
          <w:rFonts w:ascii="Times New Roman" w:hAnsi="Times New Roman" w:cs="Times New Roman"/>
          <w:sz w:val="24"/>
          <w:szCs w:val="24"/>
        </w:rPr>
      </w:pPr>
      <w:r w:rsidRPr="00AB0349">
        <w:rPr>
          <w:rFonts w:ascii="Times New Roman" w:hAnsi="Times New Roman" w:cs="Times New Roman"/>
          <w:sz w:val="24"/>
          <w:szCs w:val="24"/>
        </w:rPr>
        <w:t xml:space="preserve">2) pobyty v naučných střediscích ekologické výchovy, terénní cvičení, odborné exkurze, </w:t>
      </w:r>
      <w:r w:rsidR="003B1A9F">
        <w:rPr>
          <w:rFonts w:ascii="Times New Roman" w:hAnsi="Times New Roman" w:cs="Times New Roman"/>
          <w:sz w:val="24"/>
          <w:szCs w:val="24"/>
        </w:rPr>
        <w:t xml:space="preserve">   </w:t>
      </w:r>
      <w:r w:rsidRPr="00AB0349">
        <w:rPr>
          <w:rFonts w:ascii="Times New Roman" w:hAnsi="Times New Roman" w:cs="Times New Roman"/>
          <w:sz w:val="24"/>
          <w:szCs w:val="24"/>
        </w:rPr>
        <w:t>osvětové akce</w:t>
      </w:r>
    </w:p>
    <w:p w:rsidR="007317D5" w:rsidRPr="007317D5" w:rsidRDefault="007317D5" w:rsidP="007317D5">
      <w:pPr>
        <w:rPr>
          <w:rFonts w:ascii="Times New Roman" w:hAnsi="Times New Roman" w:cs="Times New Roman"/>
          <w:sz w:val="24"/>
          <w:szCs w:val="24"/>
        </w:rPr>
      </w:pPr>
      <w:r w:rsidRPr="00AB0349">
        <w:rPr>
          <w:rFonts w:ascii="Times New Roman" w:hAnsi="Times New Roman" w:cs="Times New Roman"/>
          <w:sz w:val="24"/>
          <w:szCs w:val="24"/>
        </w:rPr>
        <w:t>3) realizace nových a obnova stávajících naučných stezek</w:t>
      </w:r>
    </w:p>
    <w:p w:rsidR="007317D5" w:rsidRPr="00AB0349" w:rsidRDefault="00AB0349" w:rsidP="00AB0349">
      <w:pPr>
        <w:spacing w:before="120" w:after="0" w:line="240" w:lineRule="auto"/>
        <w:ind w:left="3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3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7317D5" w:rsidRPr="00AB0349">
        <w:rPr>
          <w:rFonts w:ascii="Times New Roman" w:hAnsi="Times New Roman" w:cs="Times New Roman"/>
          <w:b/>
          <w:sz w:val="24"/>
          <w:szCs w:val="24"/>
        </w:rPr>
        <w:t>B)</w:t>
      </w:r>
      <w:r w:rsidR="007317D5" w:rsidRPr="00AB0349">
        <w:rPr>
          <w:rFonts w:ascii="Times New Roman" w:hAnsi="Times New Roman" w:cs="Times New Roman"/>
          <w:sz w:val="24"/>
          <w:szCs w:val="24"/>
        </w:rPr>
        <w:t xml:space="preserve"> </w:t>
      </w:r>
      <w:r w:rsidR="007317D5" w:rsidRPr="00AB0349">
        <w:rPr>
          <w:rFonts w:ascii="Times New Roman" w:hAnsi="Times New Roman" w:cs="Times New Roman"/>
          <w:b/>
          <w:sz w:val="24"/>
          <w:szCs w:val="24"/>
          <w:u w:val="single"/>
        </w:rPr>
        <w:t>TECHNICKÉ A ODBORNÉ ZÁZEMÍ K ZAJIŠŤOVÁNÍ EVVO</w:t>
      </w:r>
    </w:p>
    <w:p w:rsidR="00AB0349" w:rsidRPr="00AB0349" w:rsidRDefault="00AB0349" w:rsidP="00AB0349">
      <w:pPr>
        <w:spacing w:before="120"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7317D5" w:rsidRPr="00BB05A1" w:rsidRDefault="00AB0349" w:rsidP="007317D5">
      <w:pPr>
        <w:rPr>
          <w:rFonts w:ascii="Times New Roman" w:hAnsi="Times New Roman" w:cs="Times New Roman"/>
          <w:sz w:val="24"/>
          <w:szCs w:val="24"/>
        </w:rPr>
      </w:pPr>
      <w:r w:rsidRPr="00AB0349">
        <w:rPr>
          <w:rFonts w:ascii="Times New Roman" w:hAnsi="Times New Roman" w:cs="Times New Roman"/>
          <w:sz w:val="24"/>
          <w:szCs w:val="24"/>
        </w:rPr>
        <w:t>1</w:t>
      </w:r>
      <w:r w:rsidR="007317D5" w:rsidRPr="00AB0349">
        <w:rPr>
          <w:rFonts w:ascii="Times New Roman" w:hAnsi="Times New Roman" w:cs="Times New Roman"/>
          <w:sz w:val="24"/>
          <w:szCs w:val="24"/>
        </w:rPr>
        <w:t xml:space="preserve">) vytváření </w:t>
      </w:r>
      <w:r w:rsidR="007317D5" w:rsidRPr="00BB05A1">
        <w:rPr>
          <w:rFonts w:ascii="Times New Roman" w:hAnsi="Times New Roman" w:cs="Times New Roman"/>
          <w:sz w:val="24"/>
          <w:szCs w:val="24"/>
        </w:rPr>
        <w:t>technického a odborného zázemí středisek EVVO</w:t>
      </w:r>
    </w:p>
    <w:p w:rsidR="00B13418" w:rsidRPr="00BB05A1" w:rsidRDefault="00B13418" w:rsidP="007317D5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B47678" w:rsidRPr="00B47678" w:rsidRDefault="00B47678" w:rsidP="00B56B1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05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Cílem Programu je zvyšování environmentální gramotnosti obyvatel na území Středočeského kraje, která úzce souvisí se vzděláním k udržitelnému rozvoji v souladu s krajskou koncepcí EVVO </w:t>
      </w:r>
      <w:r w:rsidR="0055696C" w:rsidRPr="00BB05A1">
        <w:rPr>
          <w:rFonts w:ascii="Times New Roman" w:eastAsia="Times New Roman" w:hAnsi="Times New Roman" w:cs="Times New Roman"/>
          <w:sz w:val="24"/>
          <w:szCs w:val="24"/>
          <w:lang w:eastAsia="cs-CZ"/>
        </w:rPr>
        <w:t>pro roky 2021 - 2026</w:t>
      </w:r>
      <w:r w:rsidRPr="00BB05A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47678" w:rsidRPr="00B47678" w:rsidRDefault="00B47678" w:rsidP="00B47678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7678" w:rsidRPr="00B47678" w:rsidRDefault="00B47678" w:rsidP="00B47678">
      <w:pPr>
        <w:widowControl w:val="0"/>
        <w:suppressAutoHyphens/>
        <w:autoSpaceDN w:val="0"/>
        <w:spacing w:before="120" w:after="0" w:line="240" w:lineRule="auto"/>
        <w:ind w:left="425" w:hanging="425"/>
        <w:jc w:val="center"/>
        <w:textAlignment w:val="baseline"/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B47678"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zh-CN" w:bidi="hi-IN"/>
        </w:rPr>
        <w:t>Článek 3</w:t>
      </w:r>
    </w:p>
    <w:p w:rsidR="00B47678" w:rsidRPr="00B47678" w:rsidRDefault="00B47678" w:rsidP="00B47678">
      <w:pPr>
        <w:widowControl w:val="0"/>
        <w:suppressAutoHyphens/>
        <w:autoSpaceDN w:val="0"/>
        <w:spacing w:before="120" w:after="0" w:line="240" w:lineRule="auto"/>
        <w:ind w:left="425" w:hanging="425"/>
        <w:jc w:val="center"/>
        <w:textAlignment w:val="baseline"/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B47678"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zh-CN" w:bidi="hi-IN"/>
        </w:rPr>
        <w:t>Objem peněžních prostředků</w:t>
      </w:r>
    </w:p>
    <w:p w:rsidR="00B47678" w:rsidRPr="00B47678" w:rsidRDefault="00B47678" w:rsidP="00B47678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</w:pPr>
      <w:r w:rsidRPr="00B47678"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  <w:t>Předpokládaný</w:t>
      </w:r>
      <w:r w:rsidRPr="00B47678">
        <w:rPr>
          <w:rFonts w:ascii="Times New Roman" w:eastAsia="Arial Unicode MS" w:hAnsi="Times New Roman" w:cs="Mangal"/>
          <w:bCs/>
          <w:i/>
          <w:kern w:val="3"/>
          <w:sz w:val="24"/>
          <w:szCs w:val="24"/>
          <w:lang w:eastAsia="zh-CN" w:bidi="hi-IN"/>
        </w:rPr>
        <w:t xml:space="preserve"> </w:t>
      </w:r>
      <w:r w:rsidRPr="00B47678"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  <w:t xml:space="preserve">celkový objem peněžních prostředků vyčleněných v rozpočtu Středočeského kraje na podporu stanoveného účelu je </w:t>
      </w:r>
      <w:r w:rsidR="00B56B17"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  <w:t>7 000 000</w:t>
      </w:r>
      <w:r w:rsidRPr="00B47678"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  <w:t xml:space="preserve"> Kč.</w:t>
      </w:r>
    </w:p>
    <w:p w:rsidR="00B47678" w:rsidRPr="00B47678" w:rsidRDefault="00B47678" w:rsidP="00B47678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B47678" w:rsidRPr="00B47678" w:rsidRDefault="00B47678" w:rsidP="00B47678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B47678"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zh-CN" w:bidi="hi-IN"/>
        </w:rPr>
        <w:t>Článek 4</w:t>
      </w:r>
    </w:p>
    <w:p w:rsidR="00B47678" w:rsidRPr="00B47678" w:rsidRDefault="00B47678" w:rsidP="00B47678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B47678"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zh-CN" w:bidi="hi-IN"/>
        </w:rPr>
        <w:t>Výše a charakter dotace, uznatelné a neuznatelné výdaje akce/projektu</w:t>
      </w:r>
    </w:p>
    <w:p w:rsidR="00B47678" w:rsidRPr="00AB0349" w:rsidRDefault="00B47678" w:rsidP="00B47678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B034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Minimální výše požadované dotace je stanovena na 10 000 Kč.</w:t>
      </w:r>
    </w:p>
    <w:p w:rsidR="00B47678" w:rsidRPr="00AB0349" w:rsidRDefault="00B47678" w:rsidP="00B47678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B034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Maximální výše požadované dotace je stanovena na </w:t>
      </w:r>
      <w:r w:rsidR="007317D5" w:rsidRPr="00AB034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</w:t>
      </w:r>
      <w:r w:rsidRPr="00AB034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00 000 Kč.</w:t>
      </w:r>
    </w:p>
    <w:p w:rsidR="00AB0349" w:rsidRPr="00AB0349" w:rsidRDefault="00AB0349" w:rsidP="00B47678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B034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Maximální výše požadované dotace pro 1 žadatele je stanovena na 500 000 Kč.</w:t>
      </w:r>
    </w:p>
    <w:p w:rsidR="00B47678" w:rsidRPr="00B47678" w:rsidRDefault="00B47678" w:rsidP="00B47678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Dotace je poskytována i na finanční náklady akce/projektu spočívající v uhrazené dani z přidané hodnoty v souvislosti s realizací akce/projektu, a to v těchto případech:</w:t>
      </w:r>
    </w:p>
    <w:p w:rsidR="00B47678" w:rsidRPr="00B47678" w:rsidRDefault="00B47678" w:rsidP="00B47678">
      <w:pPr>
        <w:numPr>
          <w:ilvl w:val="0"/>
          <w:numId w:val="1"/>
        </w:num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není-li příjemce registrovaným plátcem daně z přidané hodnoty dle zákona č. 235/2004 Sb., o dani z přidané hodnoty, ve znění pozdějších předpisů (dále jen „zákon č. 235/2004 Sb.“),</w:t>
      </w:r>
    </w:p>
    <w:p w:rsidR="00B47678" w:rsidRPr="00B47678" w:rsidRDefault="00B47678" w:rsidP="00B47678">
      <w:pPr>
        <w:numPr>
          <w:ilvl w:val="0"/>
          <w:numId w:val="1"/>
        </w:num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je-li příjemce registrovaným plátcem daně z přidané hodnoty, kterému však nevznikl v souvislosti s realizací akce/projektu nárok na odpočet uhrazené daně z přidané hodnoty dle zákona č. 235/2004 Sb.,</w:t>
      </w:r>
    </w:p>
    <w:p w:rsidR="00B47678" w:rsidRPr="00B47678" w:rsidRDefault="00B47678" w:rsidP="00B47678">
      <w:pPr>
        <w:numPr>
          <w:ilvl w:val="0"/>
          <w:numId w:val="1"/>
        </w:num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je-li příjemce registrovaným plátcem daně z přidané hodnoty, kterému vznikl v souvislosti s realizací akce/projektu pouze částečný nárok na odpočet uhrazené daně z přidané hodnoty; v tomto případě je příjemci poskytována dotace i na finanční náklady akce/projektu spočívající v uhrazené dani z přidané hodnoty, u níž příjemci nevznikl nárok na odpočet daně z přidané hodnoty dle zákona č. 235/2004 Sb.</w:t>
      </w:r>
    </w:p>
    <w:p w:rsidR="00B47678" w:rsidRPr="00B47678" w:rsidRDefault="00B47678" w:rsidP="00B47678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Dotace není poskytována na finanční náklady akce/projektu spočívající v uhrazené dani z přidané hodnoty v souvislosti s realizací akce/projektu, je-li příjemce registrovaným plátcem daně z přidané hodnoty, kterému vznikl v souvislosti s realizací akce/projektu nárok na odpočet daně z přidané hodnoty ve výši uhrazené daně z přidané</w:t>
      </w:r>
      <w:r w:rsidR="00B56B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hodnoty dle zákona č. 235/2004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Sb.</w:t>
      </w:r>
    </w:p>
    <w:p w:rsidR="00B47678" w:rsidRPr="00B47678" w:rsidRDefault="00B47678" w:rsidP="00B47678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 před podáním žádosti důsledně analyzuje, zda se jedná o akci/projekt investičního charakteru či neinvestičního charakteru nebo případně kombinaci investičního a neinvestičního charakteru. Na základě této analýzy žádá o poskytnutí dotace s investičním charakterem, nebo s neinvestičním charakterem nebo případně s kombinací investičního a neinvestičního charakteru.</w:t>
      </w:r>
    </w:p>
    <w:p w:rsidR="00B47678" w:rsidRPr="00B47678" w:rsidRDefault="00B47678" w:rsidP="00B47678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Budou-li náklady akce/projektu nižší oproti předpokládaným, z nichž byla dotace vypočtena, příjemce vrátí alikvotní část poskytnuté dotace.</w:t>
      </w:r>
    </w:p>
    <w:p w:rsidR="00B47678" w:rsidRPr="00B47678" w:rsidRDefault="00B47678" w:rsidP="00B47678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skutečné celkové náklady akce/projektu překročí souhrn předpokládaných nákladů na realizaci akce/projektu, uhradí příjemce částku tohoto překročení z vlastních zdrojů.</w:t>
      </w:r>
    </w:p>
    <w:p w:rsidR="00B47678" w:rsidRDefault="00B47678" w:rsidP="00B47678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náklady (včetně nákladů režijních) hrazené z dotace i ze spoluúčasti musí mít přímou a prokazatelnou souvislost s realizovaným projektem, musí být zaneseny v účetnictví žadatele a doloženy prvotními doklady.</w:t>
      </w:r>
    </w:p>
    <w:p w:rsidR="00AB0349" w:rsidRPr="00B47678" w:rsidRDefault="00AB0349" w:rsidP="00AB034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7678" w:rsidRPr="00AB0349" w:rsidRDefault="00B47678" w:rsidP="00B47678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B03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Náklady, které </w:t>
      </w:r>
      <w:r w:rsidRPr="00AB03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lze</w:t>
      </w:r>
      <w:r w:rsidRPr="00AB03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hradit z dotace: </w:t>
      </w:r>
    </w:p>
    <w:p w:rsidR="00B47678" w:rsidRPr="00AB0349" w:rsidRDefault="00B47678" w:rsidP="00B47678">
      <w:pPr>
        <w:numPr>
          <w:ilvl w:val="0"/>
          <w:numId w:val="9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0349">
        <w:rPr>
          <w:rFonts w:ascii="Times New Roman" w:eastAsia="Times New Roman" w:hAnsi="Times New Roman" w:cs="Times New Roman"/>
          <w:sz w:val="24"/>
          <w:szCs w:val="24"/>
          <w:lang w:eastAsia="cs-CZ"/>
        </w:rPr>
        <w:t>Mzdové náklady včetně odvodů zaměstnavatele, které jsou odměnou za realizaci akce/projektu a ostatní osobní výdaje (DPP, DPČ), a to maximálně ve výši 50 % z celkové výše poskytnuté dotace.</w:t>
      </w:r>
    </w:p>
    <w:p w:rsidR="00B47678" w:rsidRPr="00AB0349" w:rsidRDefault="00B47678" w:rsidP="00B47678">
      <w:pPr>
        <w:numPr>
          <w:ilvl w:val="0"/>
          <w:numId w:val="9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0349">
        <w:rPr>
          <w:rFonts w:ascii="Times New Roman" w:eastAsia="Times New Roman" w:hAnsi="Times New Roman" w:cs="Times New Roman"/>
          <w:sz w:val="24"/>
          <w:szCs w:val="24"/>
          <w:lang w:eastAsia="cs-CZ"/>
        </w:rPr>
        <w:t>Režijní náklady – v prostorách pronajatých a využívaných příjemcem dotace k administraci a realizaci akce/projektu (nájemné, služby související s nájemným – plyn, teplo, elektřina, voda), a to maximálně ve výši 20 % z celkové výše poskytnuté dotace.</w:t>
      </w:r>
    </w:p>
    <w:p w:rsidR="00B47678" w:rsidRPr="00AB0349" w:rsidRDefault="00B47678" w:rsidP="00B47678">
      <w:pPr>
        <w:numPr>
          <w:ilvl w:val="0"/>
          <w:numId w:val="9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0349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Zákonné cestovní náhrady, pohonné hmoty, věcné ceny při soutěžích.</w:t>
      </w:r>
    </w:p>
    <w:p w:rsidR="00B47678" w:rsidRPr="00AB0349" w:rsidRDefault="00B47678" w:rsidP="00B47678">
      <w:pPr>
        <w:numPr>
          <w:ilvl w:val="0"/>
          <w:numId w:val="9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0349">
        <w:rPr>
          <w:rFonts w:ascii="Times New Roman" w:eastAsia="Times New Roman" w:hAnsi="Times New Roman" w:cs="Times New Roman"/>
          <w:sz w:val="24"/>
          <w:szCs w:val="24"/>
          <w:lang w:eastAsia="cs-CZ"/>
        </w:rPr>
        <w:t>Nákup materiálu (výdaje na pořízení spotřebního materiálu souvisejícího s akcí/projektem).</w:t>
      </w:r>
    </w:p>
    <w:p w:rsidR="00B47678" w:rsidRPr="00AB0349" w:rsidRDefault="00B47678" w:rsidP="00B47678">
      <w:pPr>
        <w:numPr>
          <w:ilvl w:val="0"/>
          <w:numId w:val="9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0349">
        <w:rPr>
          <w:rFonts w:ascii="Times New Roman" w:eastAsia="Times New Roman" w:hAnsi="Times New Roman" w:cs="Times New Roman"/>
          <w:sz w:val="24"/>
          <w:szCs w:val="24"/>
          <w:lang w:eastAsia="cs-CZ"/>
        </w:rPr>
        <w:t>Drobný hmotný dlouhodobý majetek s pořizovací hodnotou od 3 000 Kč do 40 000 Kč, případně dlouhodobý hmotný majetek s pořizovací hodnotou vyšší než 40 000 Kč, a to s výjimkami uvedenými v čl. 4, bod 10 a 11.</w:t>
      </w:r>
    </w:p>
    <w:p w:rsidR="00B47678" w:rsidRPr="00AB0349" w:rsidRDefault="00B47678" w:rsidP="00B47678">
      <w:pPr>
        <w:numPr>
          <w:ilvl w:val="0"/>
          <w:numId w:val="9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0349">
        <w:rPr>
          <w:rFonts w:ascii="Times New Roman" w:eastAsia="Times New Roman" w:hAnsi="Times New Roman" w:cs="Times New Roman"/>
          <w:sz w:val="24"/>
          <w:szCs w:val="24"/>
          <w:lang w:eastAsia="cs-CZ"/>
        </w:rPr>
        <w:t>Doprava a ubytování ve střediscích ekologické výchovy, na odborných exkurzích, osvětových akcích apod.</w:t>
      </w:r>
    </w:p>
    <w:p w:rsidR="00B47678" w:rsidRPr="00AB0349" w:rsidRDefault="00B47678" w:rsidP="00B47678">
      <w:pPr>
        <w:numPr>
          <w:ilvl w:val="0"/>
          <w:numId w:val="9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0349">
        <w:rPr>
          <w:rFonts w:ascii="Times New Roman" w:eastAsia="Times New Roman" w:hAnsi="Times New Roman" w:cs="Times New Roman"/>
          <w:sz w:val="24"/>
          <w:szCs w:val="24"/>
          <w:lang w:eastAsia="cs-CZ"/>
        </w:rPr>
        <w:t>Služby – např. pronájem prostor a techniky, tisk, distribuce publikací, grafické práce, služby odborných školitelů a průvodců.</w:t>
      </w:r>
    </w:p>
    <w:p w:rsidR="00B47678" w:rsidRDefault="00B47678" w:rsidP="00B47678">
      <w:pPr>
        <w:numPr>
          <w:ilvl w:val="0"/>
          <w:numId w:val="9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0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Náklady na vybudování nebo rekonstrukci prostor prokazatelně využívaných v rámci EVVO. </w:t>
      </w:r>
    </w:p>
    <w:p w:rsidR="00AB0349" w:rsidRPr="00AB0349" w:rsidRDefault="00AB0349" w:rsidP="00AB034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7678" w:rsidRPr="00AB0349" w:rsidRDefault="00B47678" w:rsidP="00B47678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B03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Náklady, které </w:t>
      </w:r>
      <w:r w:rsidRPr="00AB03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nelze</w:t>
      </w:r>
      <w:r w:rsidRPr="00AB03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hradit z poskytnuté dotace, ale mohou být součástí rozpočtu akce/projektu, pokud budou hrazeny v rámci finanční spoluúčasti žadatele, tzn. musí být vykázány jako „vlastní zdroje“:</w:t>
      </w:r>
    </w:p>
    <w:p w:rsidR="00B47678" w:rsidRPr="00AB0349" w:rsidRDefault="00B47678" w:rsidP="00B47678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349">
        <w:rPr>
          <w:rFonts w:ascii="Times New Roman" w:eastAsia="Calibri" w:hAnsi="Times New Roman" w:cs="Times New Roman"/>
          <w:sz w:val="24"/>
          <w:szCs w:val="24"/>
        </w:rPr>
        <w:t>Mzdové náklady včetně odvodů zaměstnavatele, které jsou odměnou za realizaci akce/projektu a ostatní osobní výdaje (DPP, DPČ), vyšší než 50 % z celkové výše poskytnuté dotace.</w:t>
      </w:r>
    </w:p>
    <w:p w:rsidR="00B47678" w:rsidRPr="00AB0349" w:rsidRDefault="00B47678" w:rsidP="00B47678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349">
        <w:rPr>
          <w:rFonts w:ascii="Times New Roman" w:eastAsia="Calibri" w:hAnsi="Times New Roman" w:cs="Times New Roman"/>
          <w:sz w:val="24"/>
          <w:szCs w:val="24"/>
        </w:rPr>
        <w:t>Režijní náklady – v prostorách pronajatých a využívaných příjemcem dotace k administraci a realizaci akce/projektu (nájemné, služby související s nájemným – plyn, teplo, elektřina, voda), vyšší než 20 % z celkové výše poskytnuté dotace.</w:t>
      </w:r>
    </w:p>
    <w:p w:rsidR="00B47678" w:rsidRPr="00AB0349" w:rsidRDefault="00B47678" w:rsidP="00B47678">
      <w:pPr>
        <w:numPr>
          <w:ilvl w:val="0"/>
          <w:numId w:val="10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349">
        <w:rPr>
          <w:rFonts w:ascii="Times New Roman" w:eastAsia="Calibri" w:hAnsi="Times New Roman" w:cs="Times New Roman"/>
          <w:sz w:val="24"/>
          <w:szCs w:val="24"/>
        </w:rPr>
        <w:t>Občerstvení a stravování.</w:t>
      </w:r>
    </w:p>
    <w:p w:rsidR="00B47678" w:rsidRPr="00AB0349" w:rsidRDefault="00B47678" w:rsidP="00B47678">
      <w:pPr>
        <w:numPr>
          <w:ilvl w:val="0"/>
          <w:numId w:val="10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349">
        <w:rPr>
          <w:rFonts w:ascii="Times New Roman" w:eastAsia="Calibri" w:hAnsi="Times New Roman" w:cs="Times New Roman"/>
          <w:sz w:val="24"/>
          <w:szCs w:val="24"/>
        </w:rPr>
        <w:t>Výdaje na telefony, internet, poštovné.</w:t>
      </w:r>
    </w:p>
    <w:p w:rsidR="00B47678" w:rsidRDefault="00B47678" w:rsidP="00B47678">
      <w:pPr>
        <w:numPr>
          <w:ilvl w:val="0"/>
          <w:numId w:val="10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349">
        <w:rPr>
          <w:rFonts w:ascii="Times New Roman" w:eastAsia="Calibri" w:hAnsi="Times New Roman" w:cs="Times New Roman"/>
          <w:sz w:val="24"/>
          <w:szCs w:val="24"/>
        </w:rPr>
        <w:t>Stavební a řemeslnická technika, kuchyňské spotřebiče, dataprojektory, počítače, notebooky, tablety, televizory, fotoaparáty, GPS přijímače, MP3 přehrávače, zvuková technika.</w:t>
      </w:r>
    </w:p>
    <w:p w:rsidR="00AB0349" w:rsidRPr="00AB0349" w:rsidRDefault="00AB0349" w:rsidP="00AB0349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678" w:rsidRPr="00AB0349" w:rsidRDefault="00B47678" w:rsidP="00B47678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349">
        <w:rPr>
          <w:rFonts w:ascii="Times New Roman" w:eastAsia="Calibri" w:hAnsi="Times New Roman" w:cs="Times New Roman"/>
          <w:b/>
          <w:sz w:val="24"/>
          <w:szCs w:val="24"/>
          <w:u w:val="single"/>
        </w:rPr>
        <w:t>Neuznatelné náklady</w:t>
      </w:r>
      <w:r w:rsidRPr="00AB0349">
        <w:rPr>
          <w:rFonts w:ascii="Times New Roman" w:eastAsia="Calibri" w:hAnsi="Times New Roman" w:cs="Times New Roman"/>
          <w:b/>
          <w:sz w:val="24"/>
          <w:szCs w:val="24"/>
        </w:rPr>
        <w:t>, které nesmí být součástí rozpočtu akce/projektu</w:t>
      </w:r>
      <w:r w:rsidRPr="00AB03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47678" w:rsidRPr="00AB0349" w:rsidRDefault="00B47678" w:rsidP="00B47678">
      <w:pPr>
        <w:numPr>
          <w:ilvl w:val="0"/>
          <w:numId w:val="12"/>
        </w:num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349">
        <w:rPr>
          <w:rFonts w:ascii="Times New Roman" w:eastAsia="Calibri" w:hAnsi="Times New Roman" w:cs="Times New Roman"/>
          <w:sz w:val="24"/>
          <w:szCs w:val="24"/>
        </w:rPr>
        <w:t>Dary (s výjimkou věcných cen při soutěžích), kapesné, bankovní poplatky, splátky půjček.</w:t>
      </w:r>
    </w:p>
    <w:p w:rsidR="00B47678" w:rsidRDefault="00B47678" w:rsidP="00B47678">
      <w:pPr>
        <w:numPr>
          <w:ilvl w:val="0"/>
          <w:numId w:val="12"/>
        </w:num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349">
        <w:rPr>
          <w:rFonts w:ascii="Times New Roman" w:eastAsia="Calibri" w:hAnsi="Times New Roman" w:cs="Times New Roman"/>
          <w:sz w:val="24"/>
          <w:szCs w:val="24"/>
        </w:rPr>
        <w:t>Úhrada nákladů spojená s vypracováním nabídky akce/projektu (náklady spojené s podáním žádostí o dotaci prostřednictvím veřejnoprávní smlouvy).</w:t>
      </w:r>
    </w:p>
    <w:p w:rsidR="0055696C" w:rsidRPr="00AB0349" w:rsidRDefault="0055696C" w:rsidP="00B47678">
      <w:pPr>
        <w:numPr>
          <w:ilvl w:val="0"/>
          <w:numId w:val="12"/>
        </w:num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Dobrovolnická práce.</w:t>
      </w:r>
    </w:p>
    <w:p w:rsidR="00B47678" w:rsidRPr="00AB0349" w:rsidRDefault="00B47678" w:rsidP="00B47678">
      <w:pPr>
        <w:numPr>
          <w:ilvl w:val="0"/>
          <w:numId w:val="12"/>
        </w:num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349">
        <w:rPr>
          <w:rFonts w:ascii="Times New Roman" w:eastAsia="Calibri" w:hAnsi="Times New Roman" w:cs="Times New Roman"/>
          <w:sz w:val="24"/>
          <w:szCs w:val="24"/>
        </w:rPr>
        <w:t>Cestovní náhrady nad rámec vymezený zákonem.</w:t>
      </w:r>
    </w:p>
    <w:p w:rsidR="00B47678" w:rsidRPr="00AB0349" w:rsidRDefault="00B47678" w:rsidP="00B47678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349">
        <w:rPr>
          <w:rFonts w:ascii="Times New Roman" w:eastAsia="Calibri" w:hAnsi="Times New Roman" w:cs="Times New Roman"/>
          <w:sz w:val="24"/>
          <w:szCs w:val="24"/>
        </w:rPr>
        <w:t>Nemovitosti a pozemky, dopravní prostředky.</w:t>
      </w:r>
    </w:p>
    <w:p w:rsidR="00B47678" w:rsidRPr="00AB0349" w:rsidRDefault="00B47678" w:rsidP="00B47678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349">
        <w:rPr>
          <w:rFonts w:ascii="Times New Roman" w:eastAsia="Calibri" w:hAnsi="Times New Roman" w:cs="Times New Roman"/>
          <w:sz w:val="24"/>
          <w:szCs w:val="24"/>
        </w:rPr>
        <w:t>DPH, o jejíž vrácení má příjemce právo zpětně žádat.</w:t>
      </w:r>
    </w:p>
    <w:p w:rsidR="00B47678" w:rsidRPr="00AB0349" w:rsidRDefault="00B47678" w:rsidP="00B47678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349">
        <w:rPr>
          <w:rFonts w:ascii="Times New Roman" w:eastAsia="Calibri" w:hAnsi="Times New Roman" w:cs="Times New Roman"/>
          <w:sz w:val="24"/>
          <w:szCs w:val="24"/>
        </w:rPr>
        <w:t>Ostatní výdaje, u kterých nelze prokázat jejich přímý vztah k akci/projektu.</w:t>
      </w:r>
    </w:p>
    <w:p w:rsidR="00B47678" w:rsidRPr="00B47678" w:rsidRDefault="00B47678" w:rsidP="00B47678">
      <w:pPr>
        <w:spacing w:before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678" w:rsidRPr="00B47678" w:rsidRDefault="00B47678" w:rsidP="00B47678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B47678">
        <w:rPr>
          <w:rFonts w:ascii="Times New Roman" w:eastAsia="Arial Unicode MS" w:hAnsi="Times New Roman" w:cs="Mangal"/>
          <w:b/>
          <w:kern w:val="3"/>
          <w:sz w:val="24"/>
          <w:szCs w:val="24"/>
          <w:lang w:eastAsia="zh-CN" w:bidi="hi-IN"/>
        </w:rPr>
        <w:t>Článek 5</w:t>
      </w:r>
    </w:p>
    <w:p w:rsidR="00B47678" w:rsidRPr="00B47678" w:rsidRDefault="00B47678" w:rsidP="00B47678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rial Unicode MS" w:hAnsi="Times New Roman" w:cs="Mangal"/>
          <w:b/>
          <w:kern w:val="3"/>
          <w:sz w:val="24"/>
          <w:szCs w:val="24"/>
          <w:lang w:eastAsia="zh-CN" w:bidi="hi-IN"/>
        </w:rPr>
      </w:pPr>
      <w:r w:rsidRPr="00B47678">
        <w:rPr>
          <w:rFonts w:ascii="Times New Roman" w:eastAsia="Arial Unicode MS" w:hAnsi="Times New Roman" w:cs="Mangal"/>
          <w:b/>
          <w:kern w:val="3"/>
          <w:sz w:val="24"/>
          <w:szCs w:val="24"/>
          <w:lang w:eastAsia="zh-CN" w:bidi="hi-IN"/>
        </w:rPr>
        <w:t>Lhůta pro podání žádostí,</w:t>
      </w:r>
      <w:r w:rsidRPr="00B47678"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zh-CN" w:bidi="hi-IN"/>
        </w:rPr>
        <w:t xml:space="preserve"> okruh způsobilých žadatelů,</w:t>
      </w:r>
      <w:r w:rsidRPr="00B47678">
        <w:rPr>
          <w:rFonts w:ascii="Times New Roman" w:eastAsia="Arial Unicode MS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</w:p>
    <w:p w:rsidR="00B47678" w:rsidRPr="00B47678" w:rsidRDefault="00B47678" w:rsidP="00B47678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rial Unicode MS" w:hAnsi="Times New Roman" w:cs="Mangal"/>
          <w:b/>
          <w:kern w:val="3"/>
          <w:sz w:val="24"/>
          <w:szCs w:val="24"/>
          <w:lang w:eastAsia="zh-CN" w:bidi="hi-IN"/>
        </w:rPr>
      </w:pPr>
      <w:r w:rsidRPr="00B47678">
        <w:rPr>
          <w:rFonts w:ascii="Times New Roman" w:eastAsia="Arial Unicode MS" w:hAnsi="Times New Roman" w:cs="Mangal"/>
          <w:b/>
          <w:kern w:val="3"/>
          <w:sz w:val="24"/>
          <w:szCs w:val="24"/>
          <w:lang w:eastAsia="zh-CN" w:bidi="hi-IN"/>
        </w:rPr>
        <w:t>způsob podání žádosti, povinné přílohy žádosti, počet žádostí</w:t>
      </w:r>
    </w:p>
    <w:p w:rsidR="00B47678" w:rsidRPr="00B47678" w:rsidRDefault="00B47678" w:rsidP="00B47678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 Lhůta pro podání žádostí je stanovena </w:t>
      </w:r>
    </w:p>
    <w:p w:rsidR="00B47678" w:rsidRPr="00B47678" w:rsidRDefault="00B47678" w:rsidP="00B476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B47678" w:rsidRPr="007317D5" w:rsidRDefault="00B47678" w:rsidP="00B4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317D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od </w:t>
      </w:r>
      <w:r w:rsidR="00BB05A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3.</w:t>
      </w:r>
      <w:r w:rsidR="00CF2D9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BB05A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3.</w:t>
      </w:r>
      <w:r w:rsidR="00CF2D9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55696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2021</w:t>
      </w:r>
      <w:r w:rsidR="0090256A" w:rsidRPr="007317D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o</w:t>
      </w:r>
      <w:r w:rsidRPr="007317D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d 9:00 hodin </w:t>
      </w:r>
    </w:p>
    <w:p w:rsidR="00B47678" w:rsidRPr="00B47678" w:rsidRDefault="00B47678" w:rsidP="00B4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317D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do </w:t>
      </w:r>
      <w:r w:rsidR="00BB05A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18.</w:t>
      </w:r>
      <w:r w:rsidR="00CF2D9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BB05A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3.</w:t>
      </w:r>
      <w:r w:rsidR="00CF2D9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55696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2021</w:t>
      </w:r>
      <w:r w:rsidR="0090256A" w:rsidRPr="007317D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do</w:t>
      </w:r>
      <w:r w:rsidR="002E319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16</w:t>
      </w:r>
      <w:r w:rsidRPr="007317D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:00 hodin.</w:t>
      </w:r>
      <w:r w:rsidRPr="00B4767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</w:t>
      </w:r>
    </w:p>
    <w:p w:rsidR="00B47678" w:rsidRPr="00B47678" w:rsidRDefault="00B47678" w:rsidP="00B4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B47678" w:rsidRPr="00AB0349" w:rsidRDefault="00B47678" w:rsidP="00B47678">
      <w:pPr>
        <w:numPr>
          <w:ilvl w:val="0"/>
          <w:numId w:val="3"/>
        </w:num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AB0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Žadatelem o dotaci může být </w:t>
      </w:r>
      <w:r w:rsidR="007317D5" w:rsidRPr="00AB0349">
        <w:rPr>
          <w:rFonts w:ascii="Times New Roman" w:hAnsi="Times New Roman" w:cs="Times New Roman"/>
          <w:sz w:val="24"/>
          <w:szCs w:val="24"/>
        </w:rPr>
        <w:t xml:space="preserve">právnická osoba, nestátní nezisková organizace, obec, </w:t>
      </w:r>
      <w:r w:rsidR="007317D5" w:rsidRPr="00AB0349">
        <w:rPr>
          <w:rFonts w:ascii="Times New Roman" w:hAnsi="Times New Roman" w:cs="Times New Roman"/>
          <w:b/>
          <w:sz w:val="24"/>
          <w:szCs w:val="24"/>
        </w:rPr>
        <w:t>příspěvková organizace, jejímž zřizovatelem není Středočeský kraj</w:t>
      </w:r>
      <w:r w:rsidR="007317D5" w:rsidRPr="00AB0349">
        <w:rPr>
          <w:rFonts w:ascii="Times New Roman" w:hAnsi="Times New Roman" w:cs="Times New Roman"/>
          <w:sz w:val="24"/>
          <w:szCs w:val="24"/>
        </w:rPr>
        <w:t>, obchodní společnost aj., podnikající fyzická osoba (OSVČ) a fyzická osoba nepodnikající</w:t>
      </w:r>
      <w:r w:rsidRPr="00AB03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B47678" w:rsidRPr="00AB0349" w:rsidRDefault="00B47678" w:rsidP="00B47678">
      <w:pPr>
        <w:numPr>
          <w:ilvl w:val="0"/>
          <w:numId w:val="3"/>
        </w:num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Žadatel může předložit v rámci tohoto Programu více žádostí, a to samostat</w:t>
      </w:r>
      <w:r w:rsidR="00AB03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ně na každou akci/projekt, která</w:t>
      </w:r>
      <w:r w:rsidRPr="00B476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splňuje požadavky tohoto Programu, maximálně však </w:t>
      </w:r>
      <w:r w:rsidRPr="007317D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 celkovém součtu požadovaných dotací uvedených v žádostech žadatele ve výši </w:t>
      </w:r>
      <w:r w:rsidR="007317D5" w:rsidRPr="00AB03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  <w:r w:rsidRPr="00AB03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00 000,- Kč.</w:t>
      </w:r>
    </w:p>
    <w:p w:rsidR="00B47678" w:rsidRPr="007317D5" w:rsidRDefault="00B47678" w:rsidP="00B47678">
      <w:pPr>
        <w:numPr>
          <w:ilvl w:val="0"/>
          <w:numId w:val="3"/>
        </w:num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317D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 rámci jedné žádosti nelze kombinovat více Tematických zadání.</w:t>
      </w:r>
    </w:p>
    <w:p w:rsidR="00B47678" w:rsidRPr="00B47678" w:rsidRDefault="00B47678" w:rsidP="00B47678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17D5">
        <w:rPr>
          <w:rFonts w:ascii="Times New Roman" w:eastAsia="Times New Roman" w:hAnsi="Times New Roman" w:cs="Times New Roman"/>
          <w:sz w:val="24"/>
          <w:szCs w:val="24"/>
          <w:lang w:eastAsia="cs-CZ"/>
        </w:rPr>
        <w:t>5.</w:t>
      </w:r>
      <w:r w:rsidRPr="007317D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7317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Způsob podání žádosti a jejich povinné přílohy stanovuje </w:t>
      </w:r>
      <w:r w:rsidRPr="007317D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„Metodický pokyn k podávání žádostí o dotace prostřednictvím veřejnoprávní s</w:t>
      </w:r>
      <w:r w:rsidR="003354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mlouvy z Programu 2021</w:t>
      </w:r>
      <w:r w:rsidRPr="00B476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pro poskytování dotací z rozpočtu Středočeského kraje na Environmentální vzdělávání, výchovu a osvětu“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je uveden </w:t>
      </w:r>
      <w:r w:rsidRPr="00B4767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 Příloze č. 1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tomuto Programu (dále jen „Metodický pokyn k podávání žádostí“) a je jeho nedílnou součástí.</w:t>
      </w:r>
    </w:p>
    <w:p w:rsidR="00B47678" w:rsidRPr="00B47678" w:rsidRDefault="00B47678" w:rsidP="00B47678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 Vzor Žádosti o poskytnutí dotace je uveden </w:t>
      </w:r>
      <w:r w:rsidRPr="00B4767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 Příloze č. 2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tomuto Programu a je jeho nedílnou součástí. Součástí Žádosti o poskytnutí dotace je povinné prohlášení žadatele.</w:t>
      </w:r>
    </w:p>
    <w:p w:rsidR="00462298" w:rsidRDefault="00462298" w:rsidP="00B47678">
      <w:pPr>
        <w:spacing w:before="120" w:after="24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0349" w:rsidRDefault="00AB0349" w:rsidP="00B47678">
      <w:pPr>
        <w:spacing w:before="120" w:after="24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0349" w:rsidRPr="00B47678" w:rsidRDefault="00AB0349" w:rsidP="00B47678">
      <w:pPr>
        <w:spacing w:before="120" w:after="24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7678" w:rsidRPr="00B47678" w:rsidRDefault="00B47678" w:rsidP="00B476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Článek 6</w:t>
      </w:r>
    </w:p>
    <w:p w:rsidR="00582E43" w:rsidRPr="00F93D61" w:rsidRDefault="00582E43" w:rsidP="00582E43">
      <w:pPr>
        <w:pStyle w:val="Odstavecseseznamem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D61">
        <w:rPr>
          <w:rFonts w:ascii="Times New Roman" w:hAnsi="Times New Roman" w:cs="Times New Roman"/>
          <w:b/>
          <w:sz w:val="24"/>
          <w:szCs w:val="24"/>
        </w:rPr>
        <w:t>Kontrola, hodnocení žádostí a lhůta pro rozhodnutí o žádosti</w:t>
      </w:r>
    </w:p>
    <w:p w:rsidR="00582E43" w:rsidRPr="00F93D61" w:rsidRDefault="00582E43" w:rsidP="00582E43">
      <w:pPr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D61">
        <w:rPr>
          <w:rFonts w:ascii="Times New Roman" w:hAnsi="Times New Roman" w:cs="Times New Roman"/>
          <w:color w:val="000000"/>
          <w:sz w:val="24"/>
          <w:szCs w:val="24"/>
        </w:rPr>
        <w:t>Za řádně podanou žádost se považuje žádost podaná zároveň v elektronické podobě (prostřednictvím aplikace) i v písemné podobě, ve lhůtě stanovené v tomto Programu a se všemi povinnými přílohami stanovenými v tomto Programu.</w:t>
      </w:r>
    </w:p>
    <w:p w:rsidR="00582E43" w:rsidRPr="00F93D61" w:rsidRDefault="00582E43" w:rsidP="00582E43">
      <w:pPr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D61">
        <w:rPr>
          <w:rFonts w:ascii="Times New Roman" w:hAnsi="Times New Roman" w:cs="Times New Roman"/>
          <w:color w:val="000000"/>
          <w:sz w:val="24"/>
          <w:szCs w:val="24"/>
        </w:rPr>
        <w:t xml:space="preserve">Odbor životního prostředí a zemědělství provede formální kontrolu podaných žádostí. Žádosti, které nebudou řádně podány, budou vyřazeny z dotačního řízení. </w:t>
      </w:r>
    </w:p>
    <w:p w:rsidR="00582E43" w:rsidRPr="00F93D61" w:rsidRDefault="00582E43" w:rsidP="00582E43">
      <w:pPr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D61">
        <w:rPr>
          <w:rFonts w:ascii="Times New Roman" w:hAnsi="Times New Roman" w:cs="Times New Roman"/>
          <w:color w:val="000000"/>
          <w:sz w:val="24"/>
          <w:szCs w:val="24"/>
        </w:rPr>
        <w:t>V případě formálních nedostatků řádně podaných žádostí nebo nedostatků v obsahu jejich povinných příloh vyzve Odbor životního prostředí a zemědělství žadatele prostřednictvím internetové aplikace k dop</w:t>
      </w:r>
      <w:r w:rsidR="00F93D61">
        <w:rPr>
          <w:rFonts w:ascii="Times New Roman" w:hAnsi="Times New Roman" w:cs="Times New Roman"/>
          <w:color w:val="000000"/>
          <w:sz w:val="24"/>
          <w:szCs w:val="24"/>
        </w:rPr>
        <w:t xml:space="preserve">lnění. </w:t>
      </w:r>
      <w:r w:rsidRPr="00F93D61">
        <w:rPr>
          <w:rFonts w:ascii="Times New Roman" w:hAnsi="Times New Roman" w:cs="Times New Roman"/>
          <w:color w:val="000000"/>
          <w:sz w:val="24"/>
          <w:szCs w:val="24"/>
        </w:rPr>
        <w:t>Nedoplnění žádosti ve lhůtě do 5 pracovních dnů od výzvy k doplnění je důvodem k vyřazení žádosti z dotačního řízení.</w:t>
      </w:r>
    </w:p>
    <w:p w:rsidR="00B47678" w:rsidRPr="00F93D61" w:rsidRDefault="00B47678" w:rsidP="00B47678">
      <w:pPr>
        <w:numPr>
          <w:ilvl w:val="0"/>
          <w:numId w:val="8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3D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Žádosti budou hodnoceny </w:t>
      </w:r>
      <w:r w:rsidR="00F93D61">
        <w:rPr>
          <w:rFonts w:ascii="Times New Roman" w:eastAsia="Times New Roman" w:hAnsi="Times New Roman" w:cs="Times New Roman"/>
          <w:sz w:val="24"/>
          <w:szCs w:val="24"/>
          <w:lang w:eastAsia="cs-CZ"/>
        </w:rPr>
        <w:t>dle následujících krité</w:t>
      </w:r>
      <w:r w:rsidR="00F93D61" w:rsidRPr="00F93D61">
        <w:rPr>
          <w:rFonts w:ascii="Times New Roman" w:eastAsia="Times New Roman" w:hAnsi="Times New Roman" w:cs="Times New Roman"/>
          <w:sz w:val="24"/>
          <w:szCs w:val="24"/>
          <w:lang w:eastAsia="cs-CZ"/>
        </w:rPr>
        <w:t>rií:</w:t>
      </w:r>
    </w:p>
    <w:p w:rsidR="00F93D61" w:rsidRPr="00653D76" w:rsidRDefault="00F93D61" w:rsidP="00F93D6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tbl>
      <w:tblPr>
        <w:tblW w:w="906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3"/>
        <w:gridCol w:w="1559"/>
      </w:tblGrid>
      <w:tr w:rsidR="005F1677" w:rsidRPr="00653D76" w:rsidTr="00462298">
        <w:trPr>
          <w:trHeight w:val="1384"/>
        </w:trPr>
        <w:tc>
          <w:tcPr>
            <w:tcW w:w="7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77" w:rsidRPr="00B56B17" w:rsidRDefault="005F1677" w:rsidP="005F1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1. Kvalita akce/projektu – kvalita zpracování žádosti, odborná úroveň, inovativnost akce/projektu. </w:t>
            </w: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Přehledné zpracování postupu realizace včetně předpokládaného harmonogramu, konkrétní potřeby, problémová místa území, zkušenosti žadatele.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77" w:rsidRPr="00B56B17" w:rsidRDefault="005F1677" w:rsidP="0099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Max. </w:t>
            </w:r>
            <w:r w:rsidR="00993CB9" w:rsidRPr="00B5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Pr="00B5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 bodů</w:t>
            </w:r>
          </w:p>
        </w:tc>
      </w:tr>
      <w:tr w:rsidR="005F1677" w:rsidRPr="00653D76" w:rsidTr="00462298">
        <w:trPr>
          <w:trHeight w:val="315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77" w:rsidRPr="00B56B17" w:rsidRDefault="005F1677" w:rsidP="005F1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Nedostatečná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677" w:rsidRPr="00B56B17" w:rsidRDefault="00993CB9" w:rsidP="005F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8</w:t>
            </w:r>
          </w:p>
        </w:tc>
      </w:tr>
      <w:tr w:rsidR="005F1677" w:rsidRPr="00653D76" w:rsidTr="00462298">
        <w:trPr>
          <w:trHeight w:val="315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77" w:rsidRPr="00B56B17" w:rsidRDefault="005F1677" w:rsidP="005F1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Průměrná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677" w:rsidRPr="00B56B17" w:rsidRDefault="00993CB9" w:rsidP="005F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9– 17</w:t>
            </w:r>
          </w:p>
        </w:tc>
      </w:tr>
      <w:tr w:rsidR="005F1677" w:rsidRPr="00653D76" w:rsidTr="00462298">
        <w:trPr>
          <w:trHeight w:val="33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77" w:rsidRPr="00B56B17" w:rsidRDefault="005F1677" w:rsidP="005F1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Vysoká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677" w:rsidRPr="00B56B17" w:rsidRDefault="00CC7CC0" w:rsidP="0099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993CB9"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8– 2</w:t>
            </w: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5F1677" w:rsidRPr="00653D76" w:rsidTr="00462298">
        <w:trPr>
          <w:trHeight w:val="1263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77" w:rsidRPr="00B56B17" w:rsidRDefault="005F1677" w:rsidP="005F1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2. Přínos akce/projektu – význam akce/projektu z hlediska dopadu na území a cílové skupiny, má akce/projekt jasně měřitelné, konkrétní výstupy. </w:t>
            </w: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Cílové skupiny jsou jasně definovány, je zřejmý přínos žádosti z hlediska potřeb těchto skupin, krajský význam projektu.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77" w:rsidRPr="00B56B17" w:rsidRDefault="005F1677" w:rsidP="0099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Max. 2</w:t>
            </w:r>
            <w:r w:rsidR="00993CB9" w:rsidRPr="00B5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  <w:r w:rsidRPr="00B5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bodů</w:t>
            </w:r>
          </w:p>
        </w:tc>
      </w:tr>
      <w:tr w:rsidR="005F1677" w:rsidRPr="00653D76" w:rsidTr="00462298">
        <w:trPr>
          <w:trHeight w:val="315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77" w:rsidRPr="00B56B17" w:rsidRDefault="005F1677" w:rsidP="005F1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Nedostatečný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677" w:rsidRPr="00B56B17" w:rsidRDefault="00993CB9" w:rsidP="005F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8</w:t>
            </w:r>
          </w:p>
        </w:tc>
      </w:tr>
      <w:tr w:rsidR="005F1677" w:rsidRPr="00653D76" w:rsidTr="00462298">
        <w:trPr>
          <w:trHeight w:val="315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77" w:rsidRPr="00B56B17" w:rsidRDefault="005F1677" w:rsidP="005F1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Průměrný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677" w:rsidRPr="00B56B17" w:rsidRDefault="00993CB9" w:rsidP="005F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 – 17</w:t>
            </w:r>
          </w:p>
        </w:tc>
      </w:tr>
      <w:tr w:rsidR="005F1677" w:rsidRPr="00653D76" w:rsidTr="00462298">
        <w:trPr>
          <w:trHeight w:val="33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77" w:rsidRPr="00B56B17" w:rsidRDefault="005F1677" w:rsidP="005F1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Vysoký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677" w:rsidRPr="00B56B17" w:rsidRDefault="00993CB9" w:rsidP="005F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 – 25</w:t>
            </w:r>
          </w:p>
        </w:tc>
      </w:tr>
      <w:tr w:rsidR="005F1677" w:rsidRPr="00653D76" w:rsidTr="00462298">
        <w:trPr>
          <w:trHeight w:val="139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77" w:rsidRPr="00B56B17" w:rsidRDefault="005F1677" w:rsidP="005F1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3. Udržitelnost akce/projektu – jsou využívány i jiné zdroje financování, je akce/projekt udržitelný v následujících letech, existují návazné aktivity, kde budou využity výstupy z akce/projektu. </w:t>
            </w: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Doba dopadu projektu v čase, vysoká míra potřebnosti k dosažení cílů kraje v oblasti </w:t>
            </w:r>
            <w:proofErr w:type="spellStart"/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OŽPaZ</w:t>
            </w:r>
            <w:proofErr w:type="spellEnd"/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při naplňování principů trvale udržitelného rozvoje.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77" w:rsidRPr="00B56B17" w:rsidRDefault="005F1677" w:rsidP="005F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Max. 15 bodů</w:t>
            </w:r>
          </w:p>
        </w:tc>
      </w:tr>
      <w:tr w:rsidR="005F1677" w:rsidRPr="00653D76" w:rsidTr="00462298">
        <w:trPr>
          <w:trHeight w:val="315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77" w:rsidRPr="00B56B17" w:rsidRDefault="005F1677" w:rsidP="005F1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Nedostatečná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677" w:rsidRPr="00B56B17" w:rsidRDefault="00CC7CC0" w:rsidP="005F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5</w:t>
            </w:r>
          </w:p>
        </w:tc>
      </w:tr>
      <w:tr w:rsidR="005F1677" w:rsidRPr="00653D76" w:rsidTr="00462298">
        <w:trPr>
          <w:trHeight w:val="315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77" w:rsidRPr="00B56B17" w:rsidRDefault="005F1677" w:rsidP="005F1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Průměrná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677" w:rsidRPr="00B56B17" w:rsidRDefault="00CC7CC0" w:rsidP="005F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 – 10</w:t>
            </w:r>
          </w:p>
        </w:tc>
      </w:tr>
      <w:tr w:rsidR="005F1677" w:rsidRPr="00653D76" w:rsidTr="00462298">
        <w:trPr>
          <w:trHeight w:val="33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77" w:rsidRPr="00B56B17" w:rsidRDefault="005F1677" w:rsidP="005F1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Vysoká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677" w:rsidRPr="00B56B17" w:rsidRDefault="00CC7CC0" w:rsidP="005F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 – 15</w:t>
            </w:r>
          </w:p>
        </w:tc>
      </w:tr>
      <w:tr w:rsidR="005F1677" w:rsidRPr="00653D76" w:rsidTr="00462298">
        <w:trPr>
          <w:trHeight w:val="315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77" w:rsidRPr="00B56B17" w:rsidRDefault="005F1677" w:rsidP="00993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4. Výše spolufinancování projektu ze strany </w:t>
            </w:r>
            <w:r w:rsidR="00993CB9" w:rsidRPr="00B5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poskytovatele</w:t>
            </w:r>
            <w:r w:rsidRPr="00B5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77" w:rsidRPr="00B56B17" w:rsidRDefault="005F1677" w:rsidP="0099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Max. </w:t>
            </w:r>
            <w:r w:rsidR="00993CB9" w:rsidRPr="00B5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</w:t>
            </w:r>
            <w:r w:rsidRPr="00B5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bodů</w:t>
            </w:r>
          </w:p>
        </w:tc>
      </w:tr>
      <w:tr w:rsidR="005F1677" w:rsidRPr="00653D76" w:rsidTr="00462298">
        <w:trPr>
          <w:trHeight w:val="63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77" w:rsidRPr="00B56B17" w:rsidRDefault="005F1677" w:rsidP="005F1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body budou přidělovány podle vzorce: počet bodů = (míra spolufinancování v %) x 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77" w:rsidRPr="00B56B17" w:rsidRDefault="00993CB9" w:rsidP="005F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5</w:t>
            </w:r>
          </w:p>
        </w:tc>
      </w:tr>
      <w:tr w:rsidR="005F1677" w:rsidRPr="00653D76" w:rsidTr="00F93D61">
        <w:trPr>
          <w:trHeight w:val="33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677" w:rsidRPr="00B56B17" w:rsidRDefault="005F1677" w:rsidP="005F1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spolufinancování vyšší než 50 %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77" w:rsidRPr="00B56B17" w:rsidRDefault="00993CB9" w:rsidP="005F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5F1677" w:rsidRPr="00653D76" w:rsidTr="00F93D61">
        <w:trPr>
          <w:trHeight w:val="1110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77" w:rsidRPr="00B56B17" w:rsidRDefault="005F1677" w:rsidP="005F1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 xml:space="preserve">5. Efektivita využití finančních </w:t>
            </w:r>
            <w:r w:rsidR="00CC7CC0" w:rsidRPr="00B5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prostředků – přiměřenost</w:t>
            </w:r>
            <w:r w:rsidRPr="00B5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výdajů a účelnost jejich využití, komentář k rozpočtu. </w:t>
            </w: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Ověřitelné výstupy projektu, podrobný a přehledný rozpočet, výdaje jsou nezbytné, přiměřené a efektivní pro jeho realizaci.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677" w:rsidRPr="00B56B17" w:rsidRDefault="005F1677" w:rsidP="0099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Max. </w:t>
            </w:r>
            <w:r w:rsidR="00993CB9" w:rsidRPr="00B5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</w:t>
            </w:r>
            <w:r w:rsidRPr="00B5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bodů</w:t>
            </w:r>
          </w:p>
        </w:tc>
      </w:tr>
      <w:tr w:rsidR="005F1677" w:rsidRPr="00653D76" w:rsidTr="00F93D61">
        <w:trPr>
          <w:trHeight w:val="315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77" w:rsidRPr="00B56B17" w:rsidRDefault="005F1677" w:rsidP="005F1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Nedostatečná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677" w:rsidRPr="00B56B17" w:rsidRDefault="00993CB9" w:rsidP="005F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8</w:t>
            </w:r>
          </w:p>
        </w:tc>
      </w:tr>
      <w:tr w:rsidR="005F1677" w:rsidRPr="00653D76" w:rsidTr="00F93D61">
        <w:trPr>
          <w:trHeight w:val="315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77" w:rsidRPr="00B56B17" w:rsidRDefault="005F1677" w:rsidP="005F1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Průměrná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677" w:rsidRPr="00B56B17" w:rsidRDefault="00993CB9" w:rsidP="0099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9– 17</w:t>
            </w:r>
          </w:p>
        </w:tc>
      </w:tr>
      <w:tr w:rsidR="005F1677" w:rsidRPr="005F1677" w:rsidTr="00F93D61">
        <w:trPr>
          <w:trHeight w:val="330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77" w:rsidRPr="00B56B17" w:rsidRDefault="005F1677" w:rsidP="005F1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Vysoká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677" w:rsidRPr="00B56B17" w:rsidRDefault="00993CB9" w:rsidP="005F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 – 25</w:t>
            </w:r>
          </w:p>
        </w:tc>
      </w:tr>
    </w:tbl>
    <w:p w:rsidR="00B47678" w:rsidRDefault="00B47678" w:rsidP="004622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4229" w:rsidRDefault="00F93D61" w:rsidP="007E4229">
      <w:pPr>
        <w:numPr>
          <w:ilvl w:val="0"/>
          <w:numId w:val="8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Maximální počet bodů je 100. Odbor životního prostředí a zemědělství provede formální kontrolu podaných žádostí. Žádosti, které nebudou řádně podány nebo nebudou odpovídat Programu, budou vyřazeny z dotačního řízení a nebudou předloženy Hodnoticí komisi.</w:t>
      </w:r>
    </w:p>
    <w:p w:rsidR="00744C95" w:rsidRPr="00744C95" w:rsidRDefault="00F93D61" w:rsidP="00B85504">
      <w:pPr>
        <w:numPr>
          <w:ilvl w:val="0"/>
          <w:numId w:val="8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Hodnoti</w:t>
      </w:r>
      <w:r w:rsidR="00744C95" w:rsidRPr="00744C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 Komise je složena z členů Výboru pro životní prostředí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zemědělství (dále jen „Hodnoti</w:t>
      </w:r>
      <w:r w:rsidR="00744C95" w:rsidRPr="00744C95">
        <w:rPr>
          <w:rFonts w:ascii="Times New Roman" w:eastAsia="Times New Roman" w:hAnsi="Times New Roman" w:cs="Times New Roman"/>
          <w:sz w:val="24"/>
          <w:szCs w:val="24"/>
          <w:lang w:eastAsia="cs-CZ"/>
        </w:rPr>
        <w:t>cí komise“),</w:t>
      </w:r>
      <w:r w:rsidR="00B177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jmenovaných radní</w:t>
      </w:r>
      <w:r w:rsidR="00744C95" w:rsidRPr="00744C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oblast životního prostředí a zemědělství.</w:t>
      </w:r>
    </w:p>
    <w:p w:rsidR="00744C95" w:rsidRPr="002C541C" w:rsidRDefault="00744C95" w:rsidP="00744C95">
      <w:pPr>
        <w:numPr>
          <w:ilvl w:val="0"/>
          <w:numId w:val="8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41C">
        <w:rPr>
          <w:rFonts w:ascii="Times New Roman" w:hAnsi="Times New Roman" w:cs="Times New Roman"/>
          <w:sz w:val="24"/>
          <w:szCs w:val="24"/>
        </w:rPr>
        <w:t xml:space="preserve">Výsledné bodové hodnocení žádosti je rovno průměru všech udělených bodů vůči počtu členů hodnotící komise, kteří odevzdají platný protokol hodnocení žádostí. V případě rovnosti výsledného bodového hodnocení žádostí je pořadí žádostí stanoveno podle data </w:t>
      </w:r>
      <w:r w:rsidRPr="002C541C">
        <w:rPr>
          <w:rFonts w:ascii="Times New Roman" w:hAnsi="Times New Roman" w:cs="Times New Roman"/>
          <w:sz w:val="24"/>
          <w:szCs w:val="24"/>
        </w:rPr>
        <w:br/>
        <w:t xml:space="preserve">a času elektronického podání žádosti. V odůvodněných případech, například z důvodu významné odchylky bodového hodnocení člena hodnotící komise oproti průměrnému bodovému hodnocení ostatních členů hodnotící komise nebo při zjištění jiných závažných nedostatků v hodnocení člena hodnotící komise je Rada kraje oprávněna rozhodnout </w:t>
      </w:r>
      <w:r w:rsidRPr="002C541C">
        <w:rPr>
          <w:rFonts w:ascii="Times New Roman" w:hAnsi="Times New Roman" w:cs="Times New Roman"/>
          <w:sz w:val="24"/>
          <w:szCs w:val="24"/>
        </w:rPr>
        <w:br/>
        <w:t>o nápravném opatření, například o nezap</w:t>
      </w:r>
      <w:r w:rsidR="002C541C" w:rsidRPr="002C541C">
        <w:rPr>
          <w:rFonts w:ascii="Times New Roman" w:hAnsi="Times New Roman" w:cs="Times New Roman"/>
          <w:sz w:val="24"/>
          <w:szCs w:val="24"/>
        </w:rPr>
        <w:t>očítání hodnocení daného člena Hodnoti</w:t>
      </w:r>
      <w:r w:rsidRPr="002C541C">
        <w:rPr>
          <w:rFonts w:ascii="Times New Roman" w:hAnsi="Times New Roman" w:cs="Times New Roman"/>
          <w:sz w:val="24"/>
          <w:szCs w:val="24"/>
        </w:rPr>
        <w:t xml:space="preserve">cí komise do výsledného průměru hodnocení žádostí, případně o nezapočítání nejvyššího </w:t>
      </w:r>
      <w:r w:rsidRPr="002C541C">
        <w:rPr>
          <w:rFonts w:ascii="Times New Roman" w:hAnsi="Times New Roman" w:cs="Times New Roman"/>
          <w:sz w:val="24"/>
          <w:szCs w:val="24"/>
        </w:rPr>
        <w:br/>
        <w:t>a nejnižšího bodového hodnocení u všech žádostí do výsledného průměru hodnocení žádostí.</w:t>
      </w:r>
    </w:p>
    <w:p w:rsidR="00744C95" w:rsidRPr="002C541C" w:rsidRDefault="00744C95" w:rsidP="00744C95">
      <w:pPr>
        <w:numPr>
          <w:ilvl w:val="0"/>
          <w:numId w:val="8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41C">
        <w:rPr>
          <w:rFonts w:ascii="Times New Roman" w:hAnsi="Times New Roman" w:cs="Times New Roman"/>
          <w:sz w:val="24"/>
          <w:szCs w:val="24"/>
        </w:rPr>
        <w:t>O poskytnutí dotace z rozpočtu Středočeského kraje rozhoduje v rozsahu pravomocí daných zákonem č. 129/2000 Sb., o krajích (krajské zřízení), ve znění pozdějších předpisů, Zastupitelstvo</w:t>
      </w:r>
      <w:r w:rsidR="002C541C" w:rsidRPr="002C541C">
        <w:rPr>
          <w:rFonts w:ascii="Times New Roman" w:hAnsi="Times New Roman" w:cs="Times New Roman"/>
          <w:sz w:val="24"/>
          <w:szCs w:val="24"/>
        </w:rPr>
        <w:t xml:space="preserve"> Středočeského kraje</w:t>
      </w:r>
      <w:r w:rsidRPr="002C541C">
        <w:rPr>
          <w:rFonts w:ascii="Times New Roman" w:hAnsi="Times New Roman" w:cs="Times New Roman"/>
          <w:sz w:val="24"/>
          <w:szCs w:val="24"/>
        </w:rPr>
        <w:t xml:space="preserve"> na základě návrhu Rady </w:t>
      </w:r>
      <w:r w:rsidR="002C541C" w:rsidRPr="002C541C">
        <w:rPr>
          <w:rFonts w:ascii="Times New Roman" w:hAnsi="Times New Roman" w:cs="Times New Roman"/>
          <w:sz w:val="24"/>
          <w:szCs w:val="24"/>
        </w:rPr>
        <w:t xml:space="preserve">Středočeského </w:t>
      </w:r>
      <w:r w:rsidRPr="002C541C">
        <w:rPr>
          <w:rFonts w:ascii="Times New Roman" w:hAnsi="Times New Roman" w:cs="Times New Roman"/>
          <w:sz w:val="24"/>
          <w:szCs w:val="24"/>
        </w:rPr>
        <w:t xml:space="preserve">kraje. </w:t>
      </w:r>
    </w:p>
    <w:p w:rsidR="00744C95" w:rsidRPr="002C541C" w:rsidRDefault="00744C95" w:rsidP="00744C95">
      <w:pPr>
        <w:numPr>
          <w:ilvl w:val="0"/>
          <w:numId w:val="8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41C">
        <w:rPr>
          <w:rFonts w:ascii="Times New Roman" w:hAnsi="Times New Roman" w:cs="Times New Roman"/>
          <w:sz w:val="24"/>
          <w:szCs w:val="24"/>
        </w:rPr>
        <w:t>Pro jednání Rady kraje připravuje podklady Odbor životního prostředí a zemědělství na základě výsledků jednání Hodnot</w:t>
      </w:r>
      <w:r w:rsidR="002C541C" w:rsidRPr="002C541C">
        <w:rPr>
          <w:rFonts w:ascii="Times New Roman" w:hAnsi="Times New Roman" w:cs="Times New Roman"/>
          <w:sz w:val="24"/>
          <w:szCs w:val="24"/>
        </w:rPr>
        <w:t>i</w:t>
      </w:r>
      <w:r w:rsidRPr="002C541C">
        <w:rPr>
          <w:rFonts w:ascii="Times New Roman" w:hAnsi="Times New Roman" w:cs="Times New Roman"/>
          <w:sz w:val="24"/>
          <w:szCs w:val="24"/>
        </w:rPr>
        <w:t>cí komise, která může navrhnout poskytnutí nižší výše dotace, než byla požadována žadatelem v žádos</w:t>
      </w:r>
      <w:r w:rsidR="002C541C" w:rsidRPr="002C541C">
        <w:rPr>
          <w:rFonts w:ascii="Times New Roman" w:hAnsi="Times New Roman" w:cs="Times New Roman"/>
          <w:sz w:val="24"/>
          <w:szCs w:val="24"/>
        </w:rPr>
        <w:t>ti, tento návrh musí být Hodnoti</w:t>
      </w:r>
      <w:r w:rsidRPr="002C541C">
        <w:rPr>
          <w:rFonts w:ascii="Times New Roman" w:hAnsi="Times New Roman" w:cs="Times New Roman"/>
          <w:sz w:val="24"/>
          <w:szCs w:val="24"/>
        </w:rPr>
        <w:t>cí komisí odůvodněn, důvodem může být i poskytnutí dotace více žadatelům.</w:t>
      </w:r>
    </w:p>
    <w:p w:rsidR="00B47678" w:rsidRPr="00B47678" w:rsidRDefault="00B47678" w:rsidP="00B47678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Lhůta pro rozhodnutí o žádosti je stanovena na 180 dnů od podání žádosti</w:t>
      </w:r>
      <w:r w:rsidRPr="00B476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B4767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 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</w:t>
      </w:r>
    </w:p>
    <w:p w:rsidR="00B47678" w:rsidRPr="00B47678" w:rsidRDefault="00B47678" w:rsidP="00B47678">
      <w:pPr>
        <w:tabs>
          <w:tab w:val="num" w:pos="1224"/>
        </w:tabs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47678" w:rsidRPr="00B47678" w:rsidRDefault="00B47678" w:rsidP="00B47678">
      <w:pPr>
        <w:tabs>
          <w:tab w:val="num" w:pos="122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Článek 7</w:t>
      </w:r>
    </w:p>
    <w:p w:rsidR="00B47678" w:rsidRPr="00B47678" w:rsidRDefault="00B47678" w:rsidP="00B47678">
      <w:pPr>
        <w:tabs>
          <w:tab w:val="num" w:pos="122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Podmínky pro poskytnutí dotace, omezení podpory a povinnosti příjemce</w:t>
      </w:r>
    </w:p>
    <w:p w:rsidR="00B47678" w:rsidRPr="00B47678" w:rsidRDefault="00B47678" w:rsidP="00B47678">
      <w:pPr>
        <w:tabs>
          <w:tab w:val="num" w:pos="122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Dotaci lze poskytnout na základě řádně podané úplné žádosti zpracované v souladu s Programem a Metodickým pokynem k podávání žádostí.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Akce/Projekt musí být příjemcem dotace realizován na území Středočeského kraje.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Dotaci z Programu je možné poskytnout na akce/projekty spolufinancované ze státního rozpočtu a prostředků Evropské unie (v případě povolení spolufinancování v programech státního rozpočtu nebo Evropské unie).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Jednu akci/projekt dle tohoto Programu není možné podpořit z více dotačních titulů (Fondů) Středočeského kraje.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Dotaci lze poskytnout žadateli, který nemá ke dni podání žádosti závazky po lhůtě jejich splatnosti ve vztahu k rozpočtu Středočeského kraje a závazky po lhůtě splatnosti vůči příspěvkovým organizacím Středočeského kraje a vůči dalším právnickým osobám, jejichž je Středočeský kraj zřizovatelem nebo zakladatelem, a který není v žádném soudním sporu se Středočeským krajem nebo příspěvkovou organizací Středočeského kraje nebo s jinou právnickou osobou, jejíž je Středočeský kraj zřizovatelem nebo zakladatelem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je při čerpání dotace povinen postupovat v souladu s příslušnými platnými obecně závaznými právními předpisy.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Výběr dodavatele veřejné zakázky musí být příjemcem proveden v souladu se zákonem č. 134/2016 Sb., o zadávání veřejných zakázek, ve znění pozdějších předpisů. Příjemce je povinen při zadání veřejné zakázky dodržovat zásady transparentnosti, rovného zacházení a zákazu diskriminace. Při výběrovém řízení musí příjemce uplatnit hodnotící kritérium nabídkové ceny s váhou minimálně 60 % u veřejných zakázek na služby a s váhou minimálně 80% u veřejných zakázek na dodávky a na stavební práce; výjimku z tohoto ustanovení může povolit Rada na základě žádosti příjemce, obsahující odůvodnění přiměřenosti stanovených hodnotících kritérií.</w:t>
      </w:r>
    </w:p>
    <w:p w:rsidR="00B47678" w:rsidRPr="00B47678" w:rsidRDefault="00B47678" w:rsidP="00B47678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Ustanovení tohoto odstavce neplatí, jestliže příjemce dotace postupuje podle § 11 zákona č. 134/2016 Sb., o zadávání veřejných zakázek, ve znění pozdějších předpisů.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Příjemce je povinen zadávat veřejné zakázky malého rozsahu za cenu maximálně ve výši ceny v místě a čase obvyklé. </w:t>
      </w:r>
    </w:p>
    <w:p w:rsidR="00B47678" w:rsidRPr="00B47678" w:rsidRDefault="00B47678" w:rsidP="00B47678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U veřejných zakázek malého rozsahu s hodnotou plnění, která převýší 200 000 Kč bez DPH, je příjemce povinen prokázat oslovení alespoň tří dodavatelů u veřejných zakázek na dodávky a na služby a pěti dodavatelů u veřejných zakázek na stavební práce s těmito výjimkami:</w:t>
      </w:r>
    </w:p>
    <w:p w:rsidR="00B47678" w:rsidRPr="00B47678" w:rsidRDefault="00B47678" w:rsidP="00B47678">
      <w:pPr>
        <w:numPr>
          <w:ilvl w:val="0"/>
          <w:numId w:val="2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Příjemce neprovádí oslovení tří dodavatelů u veřejných zakázek na dodávky a na služby a pěti dodavatelů u veřejných zakázek na stavební práce, pokud plnění veřejné zakázky malého rozsahu může prokazatelně poskytnout pouze jeden dodavatel. </w:t>
      </w:r>
    </w:p>
    <w:p w:rsidR="00B47678" w:rsidRPr="00B47678" w:rsidRDefault="00B47678" w:rsidP="00B47678">
      <w:pPr>
        <w:numPr>
          <w:ilvl w:val="0"/>
          <w:numId w:val="2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plnění veřejné zakázky malého rozsahu mohou prokazatelně poskytnout pouze dva dodavatelé, osloví příjemce pouze tyto dva dodavatele.</w:t>
      </w:r>
    </w:p>
    <w:p w:rsidR="00B47678" w:rsidRPr="00B47678" w:rsidRDefault="00B47678" w:rsidP="00B47678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Ustanovení tohoto odstavce neplatí, jestliže příjemce dotace postupuje podle § 11 zákona č. 134/2016 Sb., o zadávání veřejných zakázek, ve znění pozdějších předpisů.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Odbor životního prostředí a zemědělství, Odbor</w:t>
      </w:r>
      <w:r w:rsidR="004C17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interního auditu a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kontroly Krajského úřadu Středočeského k</w:t>
      </w:r>
      <w:r w:rsidR="005E0C34">
        <w:rPr>
          <w:rFonts w:ascii="Times New Roman" w:eastAsia="Times New Roman" w:hAnsi="Times New Roman" w:cs="Times New Roman"/>
          <w:sz w:val="24"/>
          <w:szCs w:val="24"/>
          <w:lang w:eastAsia="cs-CZ"/>
        </w:rPr>
        <w:t>raje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mohou od příjemce vyžádat dokumentaci zadávacího řízení na veřejnou zakázku včetně výsledků výběrového řízení; toto ustanovení platí i pro veřejné zakázky malého rozsahu s hodnotou plnění, která převýší 200 000 Kč bez DPH.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Zaměstnanci a blízké osoby příjemce nebo osoby ovládající příjemce či osoby příjemcem ovládané se nesmějí podílet na plnění veřejných zakázek zadávaných příjemcem, spočívajících v poskytování dodávek, služeb a stavebních prací spojených s realizací akce/projektu, které jsou hrazeny z poskytnuté dotace a rovněž z vlastních zdrojů příjemce 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(ani působit jako subdodavatel veřejných zakázek zadávaných příjemcem). Výjimku z tohoto ustanovení může udělit na základě písemné žádosti příjemce Rada. </w:t>
      </w:r>
    </w:p>
    <w:p w:rsidR="00B47678" w:rsidRPr="00B47678" w:rsidRDefault="00B47678" w:rsidP="00B47678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Ustanovení tohoto odstavce neplatí, jestliže příjemce dotace postupuje podle § 11 zákona č. 134/2016 Sb., o zadávání veřejných zakázek, ve znění pozdějších předpisů.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Majetek pořízený či zhodnocený s účastí dotace nesmí být prodán, darován nebo bezúplatně převeden na jinou právnickou nebo fyzickou osobu po dobu pěti let od data ukončení realizace akce/projektu. Výjimku z tohoto ustanovení může udělit na základě písemné žádosti příjemce Rada.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Majetek pořízený či zhodnocený s účastí dotace musí sloužit po dobu pěti let od data ukončení realizace akce/projektu k účelu, na který byla dotace poskytnuta. Výjimku z tohoto ustanovení může udělit na základě písemné žádosti příjemce Rada.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Dotace se poskytuje bezhotovostním převodem na bankovní účet příjemce. Pokud je příjemcem příspěvková organizace zřízená obcí, plní funkci zprostředkovatele peněžních prostředků ve vztahu k organizaci dle zákona č. 250/2000 Sb., o rozpočtových pravidlech územních rozpočtů, ve znění pozdějších předpisů, obec.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Příjemce je povinen předložit v určeném termínu povinné dokumenty pro přípravu 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podpis smlouvy. Tyto dokumenty stanoví Odbor životního prostředí a zemědělství. V případě nedoložení těchto dokumentů v daném termínu nebude s příjemcem smlouva uzavřena.</w:t>
      </w:r>
    </w:p>
    <w:p w:rsidR="00B47678" w:rsidRPr="00CF7F8B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je povinen dotaci použít jen v daném období a k účelu, na který mu byla poskytnuta.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souhlasí s tím, že akce/projekt nebude generovat žádný zisk.</w:t>
      </w:r>
    </w:p>
    <w:p w:rsidR="00B47678" w:rsidRPr="0090256A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Příjemce může zahájit realizaci akce/projektu ještě před podpisem smlouvy, respektive před </w:t>
      </w:r>
      <w:r w:rsidRPr="009025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rozhodnutím Zastupitelstva, kterým bylo schváleno poskytnutí dotace příjemci. Uznatelné náklady akce/projektu jsou náklady vzniklé příjemci v souvislosti s realizací akce/projektu </w:t>
      </w:r>
      <w:r w:rsidRPr="005E0C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 1. 1. 20</w:t>
      </w:r>
      <w:r w:rsidR="005569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21</w:t>
      </w:r>
      <w:r w:rsidRPr="009025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podmínky, že se jedná o uznatelné náklady akce/projektu, na který byla příjemci dotace poskytnuta. </w:t>
      </w:r>
    </w:p>
    <w:p w:rsidR="00B47678" w:rsidRPr="0090256A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56A">
        <w:rPr>
          <w:rFonts w:ascii="Times New Roman" w:eastAsia="Times New Roman" w:hAnsi="Times New Roman" w:cs="Times New Roman"/>
          <w:sz w:val="24"/>
          <w:szCs w:val="24"/>
          <w:lang w:eastAsia="cs-CZ"/>
        </w:rPr>
        <w:t>Akce/projekt musí být ukončena v termínu st</w:t>
      </w:r>
      <w:r w:rsidR="005E0C34">
        <w:rPr>
          <w:rFonts w:ascii="Times New Roman" w:eastAsia="Times New Roman" w:hAnsi="Times New Roman" w:cs="Times New Roman"/>
          <w:sz w:val="24"/>
          <w:szCs w:val="24"/>
          <w:lang w:eastAsia="cs-CZ"/>
        </w:rPr>
        <w:t>anoveném smlouvou.</w:t>
      </w:r>
      <w:r w:rsidR="00B56B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0256A">
        <w:rPr>
          <w:rFonts w:ascii="Times New Roman" w:eastAsia="Times New Roman" w:hAnsi="Times New Roman" w:cs="Times New Roman"/>
          <w:sz w:val="24"/>
          <w:szCs w:val="24"/>
          <w:lang w:eastAsia="cs-CZ"/>
        </w:rPr>
        <w:t>Výjimku z tohoto ustanovení může udělit na základě písemné žádosti příjemce Rada.</w:t>
      </w:r>
    </w:p>
    <w:p w:rsidR="00B47678" w:rsidRPr="0090256A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56A">
        <w:rPr>
          <w:rFonts w:ascii="Times New Roman" w:eastAsia="Times New Roman" w:hAnsi="Times New Roman" w:cs="Times New Roman"/>
          <w:sz w:val="24"/>
          <w:szCs w:val="24"/>
          <w:lang w:eastAsia="cs-CZ"/>
        </w:rPr>
        <w:t>Nevyčerpané peněžní prostředky je příjemce povinen vrátit na účet Středočeského kraje v termínu stanoveném smlouvou.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56A">
        <w:rPr>
          <w:rFonts w:ascii="Times New Roman" w:eastAsia="Times New Roman" w:hAnsi="Times New Roman" w:cs="Times New Roman"/>
          <w:sz w:val="24"/>
          <w:szCs w:val="24"/>
          <w:lang w:eastAsia="cs-CZ"/>
        </w:rPr>
        <w:t>Porušení rozpočtové kázně příjemcem bude posuzována dle § 22 zákona č. 250/2000 Sb.,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 rozpočtových pravidlech územních rozpočtů, ve znění pozdějších předpisů a dle obsahu tohoto Programu a uzavřené smlouvy. Porušením rozpočtové kázně se rozumí každé neoprávněné použití nebo zadržení peněžních prostředků poskytnutých jako dotace z rozpočtu Středočeského kraje.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Příjemce, který použije dotaci v rozporu s Programem a uzavřenou smlouvou, je povinen dotaci nebo její část použitou v rozporu s Programem a uzavřenou smlouvou neprodleně odvést zpět na účet Středočeského kraje a uhradit penále stanovené smlouvou.</w:t>
      </w:r>
    </w:p>
    <w:p w:rsid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Středočeský kraj může ve smlouvě vymezit podmínky, jejichž porušení bude považováno za méně závažné, za které se uloží odvod za porušení rozpočtové kázně nižší, než odpovídající výši poskytnutých peněžních prostředků.</w:t>
      </w:r>
    </w:p>
    <w:p w:rsidR="00D20523" w:rsidRPr="00CF2D93" w:rsidRDefault="00D20523" w:rsidP="00671C92">
      <w:pPr>
        <w:pStyle w:val="Odstavecseseznamem"/>
        <w:numPr>
          <w:ilvl w:val="0"/>
          <w:numId w:val="5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D93">
        <w:rPr>
          <w:rFonts w:ascii="Times New Roman" w:hAnsi="Times New Roman" w:cs="Times New Roman"/>
          <w:sz w:val="24"/>
          <w:szCs w:val="24"/>
        </w:rPr>
        <w:lastRenderedPageBreak/>
        <w:t>Příjemce je povinen vrátit rozdíl mezi příjmy a výdaji až do výše poskytnuté dotace</w:t>
      </w:r>
      <w:r w:rsidR="00DD6DB2" w:rsidRPr="00CF2D93">
        <w:rPr>
          <w:rFonts w:ascii="Times New Roman" w:hAnsi="Times New Roman" w:cs="Times New Roman"/>
          <w:sz w:val="24"/>
          <w:szCs w:val="24"/>
        </w:rPr>
        <w:t>, pokud součet skutečných příjmů</w:t>
      </w:r>
      <w:r w:rsidRPr="00CF2D93">
        <w:rPr>
          <w:rFonts w:ascii="Times New Roman" w:hAnsi="Times New Roman" w:cs="Times New Roman"/>
          <w:sz w:val="24"/>
          <w:szCs w:val="24"/>
        </w:rPr>
        <w:t> projektu včetně poskytnuté dotace přesáhne skutečné celkové uznatelné finanční náklady projektu.</w:t>
      </w:r>
      <w:r w:rsidR="00DD6DB2" w:rsidRPr="00CF2D93">
        <w:rPr>
          <w:rFonts w:ascii="Times New Roman" w:hAnsi="Times New Roman" w:cs="Times New Roman"/>
          <w:sz w:val="24"/>
          <w:szCs w:val="24"/>
        </w:rPr>
        <w:t xml:space="preserve"> </w:t>
      </w:r>
      <w:r w:rsidRPr="00CF2D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účtuje poskytnutou dotaci v souladu s platnými obecně závaznými právními předpisy.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Použití dotace včetně dodržení účelu dotace, Programu, smlouvy, platných obecně závazných právn</w:t>
      </w:r>
      <w:r w:rsidR="005E0C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ích předpisů 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podléhá kontrole příslušných orgánů Středočeského kraje, Odboru životního prostředí a zemědělství a Odboru </w:t>
      </w:r>
      <w:r w:rsidR="004C17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interního auditu a 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kontroly</w:t>
      </w:r>
      <w:r w:rsidR="005E0C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Krajského úřadu Středočeského kraje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Příjemce je </w:t>
      </w:r>
      <w:r w:rsidR="005E0C34">
        <w:rPr>
          <w:rFonts w:ascii="Times New Roman" w:eastAsia="Times New Roman" w:hAnsi="Times New Roman" w:cs="Times New Roman"/>
          <w:sz w:val="24"/>
          <w:szCs w:val="24"/>
          <w:lang w:eastAsia="cs-CZ"/>
        </w:rPr>
        <w:t>povinen vypracovat a předložit d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okumentaci závěrečného vyhodnocení a vyúčtování akce/projektu poskytnuté dotace dle podmínek a termínu stanovených smlouvou.</w:t>
      </w:r>
    </w:p>
    <w:p w:rsidR="00A44C3C" w:rsidRPr="00CF2D93" w:rsidRDefault="00A44C3C" w:rsidP="005A05D5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D93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je povinen publikovat výsledky projektu a jeho evaluaci na stránkách žadatele formou tiskové zprávy.</w:t>
      </w:r>
    </w:p>
    <w:p w:rsid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se zavazuje v průběhu i po ukončení realizace akce/projektu, pokud to povaha akce/projektu dovoluje, označit, že akce/projekt byl realizován s přispěním Středočeského kraje.</w:t>
      </w:r>
    </w:p>
    <w:p w:rsidR="005E0C34" w:rsidRPr="00B47678" w:rsidRDefault="005E0C34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podmínky čerpání a účtování budou poskytovatelem zahrnuty do smlouvy.</w:t>
      </w:r>
    </w:p>
    <w:p w:rsidR="00B47678" w:rsidRPr="00B47678" w:rsidRDefault="00B47678" w:rsidP="00B47678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7678" w:rsidRDefault="00B47678" w:rsidP="00B4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47678" w:rsidRDefault="00B47678" w:rsidP="00B4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47678" w:rsidRDefault="00B47678" w:rsidP="00B4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47678" w:rsidRPr="00B47678" w:rsidRDefault="00B47678" w:rsidP="00B4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47678" w:rsidRPr="00B47678" w:rsidRDefault="00B47678" w:rsidP="00B4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Článek 8</w:t>
      </w:r>
    </w:p>
    <w:p w:rsidR="00B47678" w:rsidRPr="00B47678" w:rsidRDefault="00B47678" w:rsidP="00B4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:rsidR="00B47678" w:rsidRPr="00B47678" w:rsidRDefault="00B47678" w:rsidP="00B47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7678" w:rsidRPr="00B47678" w:rsidRDefault="00B47678" w:rsidP="00B47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Program nabývá účinnosti dne </w:t>
      </w:r>
      <w:proofErr w:type="spellStart"/>
      <w:r w:rsidR="0055696C" w:rsidRPr="0033547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xxxxxxx</w:t>
      </w:r>
      <w:proofErr w:type="spellEnd"/>
    </w:p>
    <w:p w:rsidR="00B47678" w:rsidRPr="00B47678" w:rsidRDefault="00B47678" w:rsidP="00B47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7678" w:rsidRPr="00B47678" w:rsidRDefault="00B47678" w:rsidP="00B47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7678" w:rsidRPr="00B47678" w:rsidRDefault="00B47678" w:rsidP="00B47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7678" w:rsidRPr="00B47678" w:rsidRDefault="00B47678" w:rsidP="00B47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Vyvěšeno dne:</w:t>
      </w:r>
      <w:r w:rsidR="003536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55696C" w:rsidRPr="0033547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xxxxxxx</w:t>
      </w:r>
      <w:proofErr w:type="spellEnd"/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6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Sejmuto dne: ……….</w:t>
      </w:r>
    </w:p>
    <w:p w:rsidR="00550070" w:rsidRPr="00B47678" w:rsidRDefault="00550070" w:rsidP="00B47678">
      <w:pPr>
        <w:tabs>
          <w:tab w:val="left" w:pos="903"/>
        </w:tabs>
      </w:pPr>
    </w:p>
    <w:sectPr w:rsidR="00550070" w:rsidRPr="00B4767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553" w:rsidRDefault="00895553" w:rsidP="00B0317B">
      <w:pPr>
        <w:spacing w:after="0" w:line="240" w:lineRule="auto"/>
      </w:pPr>
      <w:r>
        <w:separator/>
      </w:r>
    </w:p>
  </w:endnote>
  <w:endnote w:type="continuationSeparator" w:id="0">
    <w:p w:rsidR="00895553" w:rsidRDefault="00895553" w:rsidP="00B0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045973"/>
      <w:docPartObj>
        <w:docPartGallery w:val="Page Numbers (Bottom of Page)"/>
        <w:docPartUnique/>
      </w:docPartObj>
    </w:sdtPr>
    <w:sdtEndPr/>
    <w:sdtContent>
      <w:p w:rsidR="00B0317B" w:rsidRDefault="00B0317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42E">
          <w:rPr>
            <w:noProof/>
          </w:rPr>
          <w:t>1</w:t>
        </w:r>
        <w:r>
          <w:fldChar w:fldCharType="end"/>
        </w:r>
      </w:p>
    </w:sdtContent>
  </w:sdt>
  <w:p w:rsidR="00B0317B" w:rsidRDefault="00B031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553" w:rsidRDefault="00895553" w:rsidP="00B0317B">
      <w:pPr>
        <w:spacing w:after="0" w:line="240" w:lineRule="auto"/>
      </w:pPr>
      <w:r>
        <w:separator/>
      </w:r>
    </w:p>
  </w:footnote>
  <w:footnote w:type="continuationSeparator" w:id="0">
    <w:p w:rsidR="00895553" w:rsidRDefault="00895553" w:rsidP="00B03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2008"/>
    <w:multiLevelType w:val="hybridMultilevel"/>
    <w:tmpl w:val="5C04772C"/>
    <w:lvl w:ilvl="0" w:tplc="621658B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03FC"/>
    <w:multiLevelType w:val="hybridMultilevel"/>
    <w:tmpl w:val="F52C42D6"/>
    <w:lvl w:ilvl="0" w:tplc="8988875A">
      <w:start w:val="1"/>
      <w:numFmt w:val="lowerLetter"/>
      <w:lvlText w:val="%1)"/>
      <w:lvlJc w:val="left"/>
      <w:pPr>
        <w:ind w:left="3240" w:hanging="360"/>
      </w:pPr>
    </w:lvl>
    <w:lvl w:ilvl="1" w:tplc="04050019">
      <w:start w:val="1"/>
      <w:numFmt w:val="lowerLetter"/>
      <w:lvlText w:val="%2."/>
      <w:lvlJc w:val="left"/>
      <w:pPr>
        <w:ind w:left="4167" w:hanging="360"/>
      </w:pPr>
    </w:lvl>
    <w:lvl w:ilvl="2" w:tplc="0405001B">
      <w:start w:val="1"/>
      <w:numFmt w:val="lowerRoman"/>
      <w:lvlText w:val="%3."/>
      <w:lvlJc w:val="right"/>
      <w:pPr>
        <w:ind w:left="4887" w:hanging="180"/>
      </w:pPr>
    </w:lvl>
    <w:lvl w:ilvl="3" w:tplc="0405000F">
      <w:start w:val="1"/>
      <w:numFmt w:val="decimal"/>
      <w:lvlText w:val="%4."/>
      <w:lvlJc w:val="left"/>
      <w:pPr>
        <w:ind w:left="5607" w:hanging="360"/>
      </w:pPr>
    </w:lvl>
    <w:lvl w:ilvl="4" w:tplc="04050019">
      <w:start w:val="1"/>
      <w:numFmt w:val="lowerLetter"/>
      <w:lvlText w:val="%5."/>
      <w:lvlJc w:val="left"/>
      <w:pPr>
        <w:ind w:left="6327" w:hanging="360"/>
      </w:pPr>
    </w:lvl>
    <w:lvl w:ilvl="5" w:tplc="0405001B">
      <w:start w:val="1"/>
      <w:numFmt w:val="lowerRoman"/>
      <w:lvlText w:val="%6."/>
      <w:lvlJc w:val="right"/>
      <w:pPr>
        <w:ind w:left="7047" w:hanging="180"/>
      </w:pPr>
    </w:lvl>
    <w:lvl w:ilvl="6" w:tplc="0405000F">
      <w:start w:val="1"/>
      <w:numFmt w:val="decimal"/>
      <w:lvlText w:val="%7."/>
      <w:lvlJc w:val="left"/>
      <w:pPr>
        <w:ind w:left="7767" w:hanging="360"/>
      </w:pPr>
    </w:lvl>
    <w:lvl w:ilvl="7" w:tplc="04050019">
      <w:start w:val="1"/>
      <w:numFmt w:val="lowerLetter"/>
      <w:lvlText w:val="%8."/>
      <w:lvlJc w:val="left"/>
      <w:pPr>
        <w:ind w:left="8487" w:hanging="360"/>
      </w:pPr>
    </w:lvl>
    <w:lvl w:ilvl="8" w:tplc="0405001B">
      <w:start w:val="1"/>
      <w:numFmt w:val="lowerRoman"/>
      <w:lvlText w:val="%9."/>
      <w:lvlJc w:val="right"/>
      <w:pPr>
        <w:ind w:left="9207" w:hanging="180"/>
      </w:pPr>
    </w:lvl>
  </w:abstractNum>
  <w:abstractNum w:abstractNumId="2" w15:restartNumberingAfterBreak="0">
    <w:nsid w:val="0F2B19F2"/>
    <w:multiLevelType w:val="hybridMultilevel"/>
    <w:tmpl w:val="6EA428C4"/>
    <w:lvl w:ilvl="0" w:tplc="364EA5FE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F2D1C"/>
    <w:multiLevelType w:val="hybridMultilevel"/>
    <w:tmpl w:val="95F2E9E4"/>
    <w:lvl w:ilvl="0" w:tplc="04050015">
      <w:start w:val="1"/>
      <w:numFmt w:val="upperLetter"/>
      <w:lvlText w:val="%1.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EF4442"/>
    <w:multiLevelType w:val="hybridMultilevel"/>
    <w:tmpl w:val="35F0B9AA"/>
    <w:lvl w:ilvl="0" w:tplc="32D6A7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2035B2"/>
    <w:multiLevelType w:val="hybridMultilevel"/>
    <w:tmpl w:val="4FEC6A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43FA5"/>
    <w:multiLevelType w:val="hybridMultilevel"/>
    <w:tmpl w:val="AFBAE9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00993"/>
    <w:multiLevelType w:val="hybridMultilevel"/>
    <w:tmpl w:val="464636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7411B"/>
    <w:multiLevelType w:val="hybridMultilevel"/>
    <w:tmpl w:val="ED22BE48"/>
    <w:lvl w:ilvl="0" w:tplc="7C46EF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817CB"/>
    <w:multiLevelType w:val="hybridMultilevel"/>
    <w:tmpl w:val="1DDA7A6E"/>
    <w:lvl w:ilvl="0" w:tplc="BD7A6B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F9E8E598">
      <w:start w:val="1"/>
      <w:numFmt w:val="upperLetter"/>
      <w:lvlText w:val="%5)"/>
      <w:lvlJc w:val="left"/>
      <w:pPr>
        <w:ind w:left="360" w:hanging="360"/>
      </w:pPr>
      <w:rPr>
        <w:rFonts w:hint="default"/>
        <w:b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724F9E"/>
    <w:multiLevelType w:val="hybridMultilevel"/>
    <w:tmpl w:val="A724A860"/>
    <w:lvl w:ilvl="0" w:tplc="0CE05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DC146AD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9A3E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2967356">
      <w:start w:val="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F9E8E598">
      <w:start w:val="1"/>
      <w:numFmt w:val="upperLetter"/>
      <w:lvlText w:val="%5)"/>
      <w:lvlJc w:val="left"/>
      <w:pPr>
        <w:ind w:left="3600" w:hanging="360"/>
      </w:pPr>
      <w:rPr>
        <w:rFonts w:hint="default"/>
        <w:b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8A7ABB"/>
    <w:multiLevelType w:val="hybridMultilevel"/>
    <w:tmpl w:val="5114ED9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43E60"/>
    <w:multiLevelType w:val="hybridMultilevel"/>
    <w:tmpl w:val="1DDA7A6E"/>
    <w:lvl w:ilvl="0" w:tplc="BD7A6B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F9E8E598">
      <w:start w:val="1"/>
      <w:numFmt w:val="upperLetter"/>
      <w:lvlText w:val="%5)"/>
      <w:lvlJc w:val="left"/>
      <w:pPr>
        <w:ind w:left="644" w:hanging="360"/>
      </w:pPr>
      <w:rPr>
        <w:rFonts w:hint="default"/>
        <w:b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4D4CA7"/>
    <w:multiLevelType w:val="hybridMultilevel"/>
    <w:tmpl w:val="195409B4"/>
    <w:lvl w:ilvl="0" w:tplc="7828338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BD7A6BA0">
      <w:start w:val="1"/>
      <w:numFmt w:val="upperLetter"/>
      <w:lvlText w:val="%2)"/>
      <w:lvlJc w:val="left"/>
      <w:pPr>
        <w:ind w:left="1815" w:hanging="37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CD2744"/>
    <w:multiLevelType w:val="hybridMultilevel"/>
    <w:tmpl w:val="C4326358"/>
    <w:lvl w:ilvl="0" w:tplc="C32ADD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6659BD"/>
    <w:multiLevelType w:val="hybridMultilevel"/>
    <w:tmpl w:val="F75041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14"/>
  </w:num>
  <w:num w:numId="6">
    <w:abstractNumId w:val="15"/>
  </w:num>
  <w:num w:numId="7">
    <w:abstractNumId w:val="5"/>
  </w:num>
  <w:num w:numId="8">
    <w:abstractNumId w:val="6"/>
  </w:num>
  <w:num w:numId="9">
    <w:abstractNumId w:val="3"/>
  </w:num>
  <w:num w:numId="10">
    <w:abstractNumId w:val="11"/>
  </w:num>
  <w:num w:numId="11">
    <w:abstractNumId w:val="9"/>
  </w:num>
  <w:num w:numId="12">
    <w:abstractNumId w:val="2"/>
  </w:num>
  <w:num w:numId="13">
    <w:abstractNumId w:val="8"/>
  </w:num>
  <w:num w:numId="14">
    <w:abstractNumId w:val="1"/>
  </w:num>
  <w:num w:numId="15">
    <w:abstractNumId w:val="12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B7"/>
    <w:rsid w:val="00004339"/>
    <w:rsid w:val="000F2BDC"/>
    <w:rsid w:val="001D3811"/>
    <w:rsid w:val="001E3BDE"/>
    <w:rsid w:val="001F1B99"/>
    <w:rsid w:val="002C541C"/>
    <w:rsid w:val="002E319A"/>
    <w:rsid w:val="002F390A"/>
    <w:rsid w:val="00334A13"/>
    <w:rsid w:val="00335478"/>
    <w:rsid w:val="003536D3"/>
    <w:rsid w:val="003811B7"/>
    <w:rsid w:val="003B1A9F"/>
    <w:rsid w:val="00417DF4"/>
    <w:rsid w:val="00462298"/>
    <w:rsid w:val="004802A2"/>
    <w:rsid w:val="00482312"/>
    <w:rsid w:val="004C17A9"/>
    <w:rsid w:val="004F54BC"/>
    <w:rsid w:val="005417D2"/>
    <w:rsid w:val="005428F2"/>
    <w:rsid w:val="005475B7"/>
    <w:rsid w:val="00550070"/>
    <w:rsid w:val="0055696C"/>
    <w:rsid w:val="00582E43"/>
    <w:rsid w:val="005B44DE"/>
    <w:rsid w:val="005E0C34"/>
    <w:rsid w:val="005F1677"/>
    <w:rsid w:val="006031DA"/>
    <w:rsid w:val="00653D76"/>
    <w:rsid w:val="006A1D57"/>
    <w:rsid w:val="007317D5"/>
    <w:rsid w:val="00743D56"/>
    <w:rsid w:val="00744C46"/>
    <w:rsid w:val="00744C95"/>
    <w:rsid w:val="00787CE0"/>
    <w:rsid w:val="007E4229"/>
    <w:rsid w:val="0084130A"/>
    <w:rsid w:val="00895335"/>
    <w:rsid w:val="00895553"/>
    <w:rsid w:val="008A4B99"/>
    <w:rsid w:val="0090256A"/>
    <w:rsid w:val="00932B3C"/>
    <w:rsid w:val="00993CB9"/>
    <w:rsid w:val="009F6D83"/>
    <w:rsid w:val="00A10B8C"/>
    <w:rsid w:val="00A44C3C"/>
    <w:rsid w:val="00AB0349"/>
    <w:rsid w:val="00B0317B"/>
    <w:rsid w:val="00B13418"/>
    <w:rsid w:val="00B177A4"/>
    <w:rsid w:val="00B45880"/>
    <w:rsid w:val="00B47678"/>
    <w:rsid w:val="00B51DE7"/>
    <w:rsid w:val="00B56B17"/>
    <w:rsid w:val="00BA353A"/>
    <w:rsid w:val="00BB05A1"/>
    <w:rsid w:val="00BE2FB3"/>
    <w:rsid w:val="00C5662A"/>
    <w:rsid w:val="00CC5578"/>
    <w:rsid w:val="00CC7CC0"/>
    <w:rsid w:val="00CD6748"/>
    <w:rsid w:val="00CF2D93"/>
    <w:rsid w:val="00CF542E"/>
    <w:rsid w:val="00CF7F8B"/>
    <w:rsid w:val="00D20523"/>
    <w:rsid w:val="00D94E2E"/>
    <w:rsid w:val="00DD6DB2"/>
    <w:rsid w:val="00EA5478"/>
    <w:rsid w:val="00EC2FBC"/>
    <w:rsid w:val="00EF1F13"/>
    <w:rsid w:val="00F264D4"/>
    <w:rsid w:val="00F537A7"/>
    <w:rsid w:val="00F90085"/>
    <w:rsid w:val="00F9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CA5B7DC-60DA-40CE-B1E5-8D0CD42A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67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03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317B"/>
  </w:style>
  <w:style w:type="paragraph" w:styleId="Zpat">
    <w:name w:val="footer"/>
    <w:basedOn w:val="Normln"/>
    <w:link w:val="ZpatChar"/>
    <w:uiPriority w:val="99"/>
    <w:unhideWhenUsed/>
    <w:rsid w:val="00B03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317B"/>
  </w:style>
  <w:style w:type="paragraph" w:styleId="Odstavecseseznamem">
    <w:name w:val="List Paragraph"/>
    <w:basedOn w:val="Normln"/>
    <w:uiPriority w:val="34"/>
    <w:qFormat/>
    <w:rsid w:val="00B1341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5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81B55-89D4-4466-8B1C-FE3C893D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3056</Words>
  <Characters>18037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Hofman Ladislav</cp:lastModifiedBy>
  <cp:revision>6</cp:revision>
  <cp:lastPrinted>2020-12-17T07:47:00Z</cp:lastPrinted>
  <dcterms:created xsi:type="dcterms:W3CDTF">2020-12-21T09:03:00Z</dcterms:created>
  <dcterms:modified xsi:type="dcterms:W3CDTF">2021-02-18T10:51:00Z</dcterms:modified>
</cp:coreProperties>
</file>